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5B94" w14:textId="36BDCCC6" w:rsidR="00EE567F" w:rsidRDefault="00EE567F" w:rsidP="00EE567F">
      <w:pPr>
        <w:widowControl w:val="0"/>
        <w:spacing w:after="0"/>
        <w:jc w:val="center"/>
        <w:rPr>
          <w:rFonts w:ascii="Times New Roman" w:hAnsi="Times New Roman" w:cs="Times New Roman"/>
          <w:sz w:val="24"/>
          <w:szCs w:val="24"/>
        </w:rPr>
      </w:pPr>
    </w:p>
    <w:p w14:paraId="339E242B" w14:textId="77777777" w:rsidR="00EE567F" w:rsidRDefault="00EE567F" w:rsidP="00EE567F">
      <w:pPr>
        <w:spacing w:after="5" w:line="266" w:lineRule="auto"/>
        <w:ind w:left="4859" w:right="-20" w:hanging="10"/>
        <w:jc w:val="right"/>
        <w:rPr>
          <w:rFonts w:ascii="Times New Roman" w:hAnsi="Times New Roman" w:cs="Times New Roman"/>
          <w:sz w:val="24"/>
        </w:rPr>
      </w:pPr>
    </w:p>
    <w:p w14:paraId="54DE5292" w14:textId="588FE8EC"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01299C8" w14:textId="7BF21DCD" w:rsidR="00EE567F" w:rsidRDefault="00EE567F" w:rsidP="00EE567F">
      <w:pPr>
        <w:spacing w:after="5" w:line="266" w:lineRule="auto"/>
        <w:ind w:left="10" w:right="-20" w:hanging="10"/>
        <w:jc w:val="right"/>
      </w:pPr>
      <w:r>
        <w:rPr>
          <w:rFonts w:ascii="Times New Roman" w:hAnsi="Times New Roman" w:cs="Times New Roman"/>
          <w:sz w:val="24"/>
        </w:rPr>
        <w:t xml:space="preserve">             к программе </w:t>
      </w:r>
      <w:r w:rsidR="00EE62E7">
        <w:rPr>
          <w:rFonts w:ascii="Times New Roman" w:hAnsi="Times New Roman" w:cs="Times New Roman"/>
          <w:sz w:val="24"/>
        </w:rPr>
        <w:t>ГИА</w:t>
      </w:r>
    </w:p>
    <w:p w14:paraId="14A27955" w14:textId="77777777" w:rsidR="00EE567F" w:rsidRDefault="00EE567F" w:rsidP="00EE567F">
      <w:pPr>
        <w:spacing w:after="268"/>
        <w:ind w:right="-20"/>
        <w:rPr>
          <w:rFonts w:ascii="Times New Roman" w:hAnsi="Times New Roman" w:cs="Times New Roman"/>
          <w:sz w:val="24"/>
        </w:rPr>
      </w:pPr>
    </w:p>
    <w:p w14:paraId="3815661B" w14:textId="77777777" w:rsidR="00EE567F" w:rsidRDefault="00EE567F" w:rsidP="00EE567F">
      <w:pPr>
        <w:spacing w:after="268"/>
        <w:ind w:right="-20"/>
        <w:rPr>
          <w:rFonts w:ascii="Times New Roman" w:hAnsi="Times New Roman" w:cs="Times New Roman"/>
          <w:sz w:val="24"/>
        </w:rPr>
      </w:pPr>
    </w:p>
    <w:p w14:paraId="27FAE470" w14:textId="77777777" w:rsidR="00EE567F" w:rsidRDefault="00EE567F" w:rsidP="00EE567F">
      <w:pPr>
        <w:spacing w:after="268"/>
        <w:ind w:right="-20"/>
      </w:pPr>
    </w:p>
    <w:p w14:paraId="5F1A733A" w14:textId="77777777" w:rsidR="00EE567F" w:rsidRDefault="00EE567F" w:rsidP="00EE567F">
      <w:pPr>
        <w:spacing w:after="268"/>
        <w:ind w:right="-20"/>
      </w:pPr>
    </w:p>
    <w:p w14:paraId="28BC14AF" w14:textId="78A556DB" w:rsidR="00CF1A5A" w:rsidRDefault="00AA4D86" w:rsidP="00245C14">
      <w:pPr>
        <w:jc w:val="center"/>
        <w:rPr>
          <w:rFonts w:ascii="Times New Roman" w:hAnsi="Times New Roman" w:cs="Times New Roman"/>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 xml:space="preserve">ДЛЯ </w:t>
      </w:r>
      <w:r w:rsidR="00245C14">
        <w:rPr>
          <w:rFonts w:ascii="Times New Roman" w:hAnsi="Times New Roman" w:cs="Times New Roman"/>
          <w:b/>
          <w:sz w:val="28"/>
          <w:szCs w:val="28"/>
        </w:rPr>
        <w:t>ГОСУДАРСТВЕННОЙ ИТОГОВОЙ АТТЕСТАЦИИ</w:t>
      </w:r>
      <w:r w:rsidR="00CF1A5A">
        <w:rPr>
          <w:rFonts w:ascii="Times New Roman" w:hAnsi="Times New Roman" w:cs="Times New Roman"/>
          <w:b/>
          <w:sz w:val="28"/>
          <w:szCs w:val="28"/>
        </w:rPr>
        <w:t xml:space="preserve"> </w:t>
      </w:r>
    </w:p>
    <w:p w14:paraId="5FB97338" w14:textId="77777777" w:rsidR="00A20556" w:rsidRPr="00ED2D67" w:rsidRDefault="00A20556" w:rsidP="00CF1A5A">
      <w:pPr>
        <w:jc w:val="center"/>
        <w:rPr>
          <w:rFonts w:ascii="Times New Roman" w:hAnsi="Times New Roman" w:cs="Times New Roman"/>
          <w:b/>
          <w:i/>
          <w:sz w:val="28"/>
          <w:szCs w:val="28"/>
        </w:rPr>
      </w:pPr>
    </w:p>
    <w:p w14:paraId="4D7DD6DD"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4ABC300C" w14:textId="09756091" w:rsidR="00A20556" w:rsidRPr="00A20556" w:rsidRDefault="00A20556" w:rsidP="00CF1A5A">
      <w:pPr>
        <w:jc w:val="center"/>
        <w:rPr>
          <w:rFonts w:ascii="Times New Roman" w:hAnsi="Times New Roman" w:cs="Times New Roman"/>
          <w:sz w:val="32"/>
          <w:szCs w:val="32"/>
        </w:rPr>
      </w:pPr>
      <w:r w:rsidRPr="00A20556">
        <w:rPr>
          <w:rFonts w:ascii="Times New Roman" w:hAnsi="Times New Roman"/>
          <w:color w:val="000000"/>
          <w:sz w:val="32"/>
          <w:szCs w:val="32"/>
        </w:rPr>
        <w:t>23.05.0</w:t>
      </w:r>
      <w:r w:rsidR="00B069AD">
        <w:rPr>
          <w:rFonts w:ascii="Times New Roman" w:hAnsi="Times New Roman"/>
          <w:color w:val="000000"/>
          <w:sz w:val="32"/>
          <w:szCs w:val="32"/>
        </w:rPr>
        <w:t>3</w:t>
      </w:r>
      <w:r w:rsidRPr="00A20556">
        <w:rPr>
          <w:rFonts w:ascii="Times New Roman" w:hAnsi="Times New Roman"/>
          <w:color w:val="000000"/>
          <w:sz w:val="32"/>
          <w:szCs w:val="32"/>
        </w:rPr>
        <w:t xml:space="preserve"> </w:t>
      </w:r>
      <w:r w:rsidR="00B069AD">
        <w:rPr>
          <w:rFonts w:ascii="Times New Roman" w:hAnsi="Times New Roman"/>
          <w:color w:val="000000"/>
          <w:sz w:val="32"/>
          <w:szCs w:val="32"/>
        </w:rPr>
        <w:t>Подвижной состав железных дорог</w:t>
      </w:r>
    </w:p>
    <w:p w14:paraId="6FA8B838" w14:textId="51B93F3F"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sidR="00AA4D86">
        <w:rPr>
          <w:rFonts w:ascii="Times New Roman" w:hAnsi="Times New Roman" w:cs="Times New Roman"/>
          <w:szCs w:val="24"/>
        </w:rPr>
        <w:t>_</w:t>
      </w:r>
      <w:r w:rsidRPr="000E33B9">
        <w:rPr>
          <w:rFonts w:ascii="Times New Roman" w:hAnsi="Times New Roman" w:cs="Times New Roman"/>
          <w:szCs w:val="24"/>
        </w:rPr>
        <w:t>_______</w:t>
      </w:r>
    </w:p>
    <w:p w14:paraId="36B037AD"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2154C117" w14:textId="44AC4B42" w:rsidR="00CF1A5A" w:rsidRDefault="00CF1A5A" w:rsidP="00CF1A5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20CFF121" w14:textId="53A29D57" w:rsidR="00A20556" w:rsidRPr="00A20556" w:rsidRDefault="007367DC" w:rsidP="00CF1A5A">
      <w:pPr>
        <w:jc w:val="center"/>
        <w:rPr>
          <w:rFonts w:ascii="Times New Roman" w:hAnsi="Times New Roman" w:cs="Times New Roman"/>
          <w:iCs/>
          <w:sz w:val="32"/>
          <w:szCs w:val="32"/>
        </w:rPr>
      </w:pPr>
      <w:r>
        <w:rPr>
          <w:rFonts w:ascii="Times New Roman" w:hAnsi="Times New Roman" w:cs="Times New Roman"/>
          <w:iCs/>
          <w:sz w:val="32"/>
          <w:szCs w:val="32"/>
        </w:rPr>
        <w:t>Локомотивы</w:t>
      </w:r>
    </w:p>
    <w:p w14:paraId="4B804FA5"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sidR="00AA4D86">
        <w:rPr>
          <w:rFonts w:ascii="Times New Roman" w:hAnsi="Times New Roman" w:cs="Times New Roman"/>
          <w:iCs/>
          <w:sz w:val="24"/>
          <w:szCs w:val="24"/>
        </w:rPr>
        <w:t>_______</w:t>
      </w:r>
      <w:r w:rsidRPr="000E33B9">
        <w:rPr>
          <w:rFonts w:ascii="Times New Roman" w:hAnsi="Times New Roman" w:cs="Times New Roman"/>
          <w:iCs/>
          <w:sz w:val="24"/>
          <w:szCs w:val="24"/>
        </w:rPr>
        <w:t>____</w:t>
      </w:r>
    </w:p>
    <w:p w14:paraId="147C40F0"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DD40269"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276A3F65" w14:textId="02E4CED9" w:rsidR="00EE567F" w:rsidRPr="00153A69" w:rsidRDefault="002C5147" w:rsidP="00153A69">
      <w:pPr>
        <w:pStyle w:val="a6"/>
        <w:numPr>
          <w:ilvl w:val="0"/>
          <w:numId w:val="43"/>
        </w:numPr>
        <w:autoSpaceDE w:val="0"/>
        <w:autoSpaceDN w:val="0"/>
        <w:adjustRightInd w:val="0"/>
        <w:spacing w:after="0"/>
        <w:jc w:val="center"/>
        <w:rPr>
          <w:rFonts w:ascii="Times New Roman" w:hAnsi="Times New Roman"/>
          <w:b/>
          <w:color w:val="000000" w:themeColor="text1"/>
          <w:sz w:val="24"/>
          <w:szCs w:val="24"/>
        </w:rPr>
      </w:pPr>
      <w:r w:rsidRPr="00153A69">
        <w:rPr>
          <w:rFonts w:ascii="Times New Roman" w:hAnsi="Times New Roman"/>
          <w:b/>
          <w:color w:val="000000" w:themeColor="text1"/>
          <w:sz w:val="24"/>
          <w:szCs w:val="24"/>
        </w:rPr>
        <w:lastRenderedPageBreak/>
        <w:t>Пояснительная записка</w:t>
      </w:r>
    </w:p>
    <w:p w14:paraId="1ADF4849" w14:textId="77777777" w:rsidR="00153A69" w:rsidRPr="00153A69" w:rsidRDefault="00153A69" w:rsidP="00153A69">
      <w:pPr>
        <w:pStyle w:val="a6"/>
        <w:autoSpaceDE w:val="0"/>
        <w:autoSpaceDN w:val="0"/>
        <w:adjustRightInd w:val="0"/>
        <w:spacing w:after="0"/>
        <w:ind w:left="928"/>
        <w:rPr>
          <w:rFonts w:ascii="Times New Roman" w:hAnsi="Times New Roman"/>
          <w:b/>
          <w:color w:val="000000"/>
          <w:sz w:val="24"/>
          <w:szCs w:val="24"/>
        </w:rPr>
      </w:pPr>
    </w:p>
    <w:p w14:paraId="5C6533F3" w14:textId="77777777" w:rsidR="00153A69" w:rsidRPr="00153A69" w:rsidRDefault="00CF1A5A" w:rsidP="00153A69">
      <w:pPr>
        <w:spacing w:after="0" w:line="240" w:lineRule="auto"/>
        <w:jc w:val="both"/>
        <w:rPr>
          <w:rFonts w:ascii="Times New Roman" w:hAnsi="Times New Roman" w:cs="Times New Roman"/>
          <w:sz w:val="24"/>
          <w:szCs w:val="24"/>
          <w:lang w:eastAsia="en-US"/>
        </w:rPr>
      </w:pPr>
      <w:r w:rsidRPr="009E1016">
        <w:tab/>
      </w:r>
      <w:r w:rsidR="00153A69" w:rsidRPr="00153A69">
        <w:rPr>
          <w:rFonts w:ascii="Times New Roman" w:hAnsi="Times New Roman" w:cs="Times New Roman"/>
          <w:sz w:val="24"/>
          <w:szCs w:val="24"/>
        </w:rPr>
        <w:t xml:space="preserve">Цель государственной итоговой аттестации. </w:t>
      </w:r>
      <w:r w:rsidR="00153A69" w:rsidRPr="00153A69">
        <w:rPr>
          <w:rFonts w:ascii="Times New Roman" w:eastAsia="Times New Roman" w:hAnsi="Times New Roman" w:cs="Times New Roman"/>
          <w:sz w:val="24"/>
          <w:szCs w:val="24"/>
          <w:lang w:eastAsia="en-US"/>
        </w:rPr>
        <w:t xml:space="preserve">Государственная итоговая аттестация (ГИА)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 </w:t>
      </w:r>
      <w:r w:rsidR="00153A69" w:rsidRPr="00153A69">
        <w:rPr>
          <w:rFonts w:ascii="Times New Roman" w:hAnsi="Times New Roman" w:cs="Times New Roman"/>
          <w:sz w:val="24"/>
          <w:szCs w:val="24"/>
          <w:lang w:eastAsia="en-US"/>
        </w:rPr>
        <w:t>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Целью защиты ВКР является установление уровня подготовки выпускника по образовательной программе специалитета «Грузовые вагоны» специальности 23.05.03 «Подвижной состав железных дорог» к выполнению профессиональных задач и соответствия его подготовки требованиям федерального государственного образовательного стандарта.</w:t>
      </w:r>
    </w:p>
    <w:p w14:paraId="5622E9C2" w14:textId="77777777" w:rsidR="00153A69" w:rsidRPr="00153A69" w:rsidRDefault="00F91F0C" w:rsidP="00153A69">
      <w:pPr>
        <w:spacing w:after="0" w:line="240" w:lineRule="auto"/>
        <w:jc w:val="both"/>
        <w:rPr>
          <w:rFonts w:ascii="Times New Roman" w:hAnsi="Times New Roman" w:cs="Times New Roman"/>
          <w:sz w:val="24"/>
          <w:szCs w:val="24"/>
        </w:rPr>
      </w:pPr>
      <w:r w:rsidRPr="00153A69">
        <w:rPr>
          <w:rFonts w:ascii="Times New Roman" w:hAnsi="Times New Roman" w:cs="Times New Roman"/>
          <w:sz w:val="24"/>
          <w:szCs w:val="24"/>
        </w:rPr>
        <w:t>Форм</w:t>
      </w:r>
      <w:r w:rsidR="00153A69" w:rsidRPr="00153A69">
        <w:rPr>
          <w:rFonts w:ascii="Times New Roman" w:hAnsi="Times New Roman" w:cs="Times New Roman"/>
          <w:sz w:val="24"/>
          <w:szCs w:val="24"/>
        </w:rPr>
        <w:t>а</w:t>
      </w:r>
      <w:r w:rsidRPr="00153A69">
        <w:rPr>
          <w:rFonts w:ascii="Times New Roman" w:hAnsi="Times New Roman" w:cs="Times New Roman"/>
          <w:sz w:val="24"/>
          <w:szCs w:val="24"/>
        </w:rPr>
        <w:t xml:space="preserve"> </w:t>
      </w:r>
      <w:r w:rsidR="00153A69" w:rsidRPr="00153A69">
        <w:rPr>
          <w:rFonts w:ascii="Times New Roman" w:hAnsi="Times New Roman" w:cs="Times New Roman"/>
          <w:sz w:val="24"/>
          <w:szCs w:val="24"/>
        </w:rPr>
        <w:t>государственной итоговой аттестации – защита выпускной квалификационной работы (ВКР) – дипломного проекта в 10 семестре (очная форма обучения), на 6 курсе (заочная форма обучения)</w:t>
      </w:r>
    </w:p>
    <w:p w14:paraId="7E8D8B65" w14:textId="35389117" w:rsidR="00F91F0C" w:rsidRPr="00EE62E7" w:rsidRDefault="00F91F0C" w:rsidP="00153A69">
      <w:pPr>
        <w:spacing w:after="0" w:line="240" w:lineRule="auto"/>
        <w:rPr>
          <w:i/>
          <w:color w:val="FF0000"/>
        </w:rPr>
      </w:pPr>
      <w:r w:rsidRPr="00EE62E7">
        <w:rPr>
          <w:color w:val="FF0000"/>
        </w:rPr>
        <w:t xml:space="preserve"> </w:t>
      </w:r>
    </w:p>
    <w:p w14:paraId="0FA3095D" w14:textId="1D01C2DD" w:rsidR="00D90422" w:rsidRDefault="00D90422" w:rsidP="00AA4D86">
      <w:pPr>
        <w:spacing w:after="0" w:line="240" w:lineRule="auto"/>
        <w:ind w:firstLine="709"/>
        <w:jc w:val="center"/>
        <w:rPr>
          <w:rFonts w:ascii="Times New Roman" w:hAnsi="Times New Roman" w:cs="Times New Roman"/>
          <w:sz w:val="24"/>
          <w:szCs w:val="24"/>
        </w:rPr>
      </w:pPr>
      <w:r w:rsidRPr="00153A69">
        <w:rPr>
          <w:rFonts w:ascii="Times New Roman" w:hAnsi="Times New Roman" w:cs="Times New Roman"/>
          <w:sz w:val="24"/>
          <w:szCs w:val="24"/>
        </w:rPr>
        <w:t>Перечень компетенций, формируемых в процессе освоения дисциплины</w:t>
      </w:r>
    </w:p>
    <w:tbl>
      <w:tblPr>
        <w:tblW w:w="0" w:type="auto"/>
        <w:jc w:val="center"/>
        <w:tblCellMar>
          <w:left w:w="0" w:type="dxa"/>
          <w:right w:w="0" w:type="dxa"/>
        </w:tblCellMar>
        <w:tblLook w:val="04A0" w:firstRow="1" w:lastRow="0" w:firstColumn="1" w:lastColumn="0" w:noHBand="0" w:noVBand="1"/>
      </w:tblPr>
      <w:tblGrid>
        <w:gridCol w:w="10274"/>
      </w:tblGrid>
      <w:tr w:rsidR="008E026D" w:rsidRPr="00312BEC" w14:paraId="3A620BF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C6A98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8E026D" w:rsidRPr="00312BEC" w14:paraId="4D3F4BB7"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71C27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ОПК-1.1: Применяет методы высшей математики для решения задач профессиональной деятельности</w:t>
            </w:r>
          </w:p>
        </w:tc>
      </w:tr>
      <w:tr w:rsidR="008E026D" w:rsidRPr="00312BEC" w14:paraId="4B5193E3"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48938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ОПК-1.2: Применяет основные понятия и законы естественных наук для решения предметно-профильных задач</w:t>
            </w:r>
          </w:p>
        </w:tc>
      </w:tr>
      <w:tr w:rsidR="008E026D" w:rsidRPr="00312BEC" w14:paraId="7CF96CB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A35B7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ОПК-1.3: 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8E026D" w:rsidRPr="00312BEC" w14:paraId="5E09423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CCFCC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ОПК-1.4: Применяет цифровые инструменты для математического анализа и моделирования в процессе решения инженерных задач в профессиональной деятельности</w:t>
            </w:r>
          </w:p>
        </w:tc>
      </w:tr>
      <w:tr w:rsidR="008E026D" w:rsidRPr="00312BEC" w14:paraId="7FF02C69"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3E2A7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ОПК-1.5: 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8E026D" w:rsidRPr="00312BEC" w14:paraId="4E78B790"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E4AAC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ОПК-1.6: Применяет основные понятия и законы электротехники для расчета электрических цепей, характеристик электрических машин, механической и электрической части электропривода технологических установок транспортных объектов</w:t>
            </w:r>
          </w:p>
        </w:tc>
      </w:tr>
      <w:tr w:rsidR="008E026D" w:rsidRPr="00312BEC" w14:paraId="569D7C6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26E14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 Способен формулировать и решать научно-технические задачи в области своей профессиональной деятельности</w:t>
            </w:r>
          </w:p>
        </w:tc>
      </w:tr>
      <w:tr w:rsidR="008E026D" w:rsidRPr="00312BEC" w14:paraId="09EE5C1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BAF8F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ОПК-10.1: Осуществляет отбор и анализ научно-технической информации, предлагает эффективные решения инженерных задач</w:t>
            </w:r>
          </w:p>
        </w:tc>
      </w:tr>
      <w:tr w:rsidR="008E026D" w:rsidRPr="00312BEC" w14:paraId="2A2DE0CE"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4F02D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ОПК-10.2: Использует основные методы и технологии искусственного интеллекта для решения типовых задач</w:t>
            </w:r>
          </w:p>
        </w:tc>
      </w:tr>
      <w:tr w:rsidR="008E026D" w:rsidRPr="00312BEC" w14:paraId="1372B9E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1616B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ОПК-10.3: Решает задачи в области профессиональной деятельности, используя перспективные методы машинного обучения</w:t>
            </w:r>
          </w:p>
        </w:tc>
      </w:tr>
      <w:tr w:rsidR="008E026D" w:rsidRPr="00312BEC" w14:paraId="67B9B9B4"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51E48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8E026D" w:rsidRPr="00312BEC" w14:paraId="7D230D98"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162F5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ОПК-2.1: Определяет способы решения стандартных задач на основе принципов работы современных информационных технологий</w:t>
            </w:r>
          </w:p>
        </w:tc>
      </w:tr>
      <w:tr w:rsidR="008E026D" w:rsidRPr="00312BEC" w14:paraId="1A4606AD"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CD7D2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ОПК-2.2: Использует современные информационные технологии для решения задач профессиональной деятельности</w:t>
            </w:r>
          </w:p>
        </w:tc>
      </w:tr>
      <w:tr w:rsidR="008E026D" w:rsidRPr="00312BEC" w14:paraId="00B1BEAF"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7ACA5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8E026D" w:rsidRPr="00312BEC" w14:paraId="4460807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ECE6D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ОПК-3.1: Применяет нормативную правовую базу в сфере социально-правовых отношений и профессиональной деятельности</w:t>
            </w:r>
          </w:p>
        </w:tc>
      </w:tr>
      <w:tr w:rsidR="008E026D" w:rsidRPr="00312BEC" w14:paraId="0187DE05"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2D9A5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8E026D" w:rsidRPr="00312BEC" w14:paraId="138BD95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5D1F6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ОПК-3.3: Использует теоретические основы и  опыт производства для принятия решений в области эксплуатации железнодорожного транспорта</w:t>
            </w:r>
          </w:p>
        </w:tc>
      </w:tr>
      <w:tr w:rsidR="008E026D" w:rsidRPr="00312BEC" w14:paraId="24BBCEE8"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1CBE4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 Способен выполнять проектирование и расчет транспортных объектов в соответствии с требованиями нормативных документов</w:t>
            </w:r>
          </w:p>
        </w:tc>
      </w:tr>
      <w:tr w:rsidR="008E026D" w:rsidRPr="00312BEC" w14:paraId="3B79B0A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FD6788" w14:textId="77777777" w:rsidR="008E026D" w:rsidRPr="00312BEC" w:rsidRDefault="008E026D" w:rsidP="00374F30">
            <w:pPr>
              <w:spacing w:after="0" w:line="240" w:lineRule="auto"/>
              <w:rPr>
                <w:sz w:val="19"/>
                <w:szCs w:val="19"/>
              </w:rPr>
            </w:pPr>
            <w:r w:rsidRPr="00312BEC">
              <w:br w:type="page"/>
            </w:r>
            <w:r w:rsidRPr="00312BEC">
              <w:rPr>
                <w:rFonts w:ascii="Times New Roman" w:hAnsi="Times New Roman" w:cs="Times New Roman"/>
                <w:b/>
                <w:color w:val="000000"/>
                <w:sz w:val="19"/>
                <w:szCs w:val="19"/>
              </w:rPr>
              <w:t>ОПК-4.1: Выполняет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8E026D" w:rsidRPr="00312BEC" w14:paraId="7C51162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7B1E9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ОПК-4.2: Определяет силы реакций, действующих на тело, скорости ускорения точек тела в различных видах движений, анализирует кинематические схемы механических систем</w:t>
            </w:r>
          </w:p>
        </w:tc>
      </w:tr>
      <w:tr w:rsidR="008E026D" w:rsidRPr="00312BEC" w14:paraId="093D5180"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CB3F0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ОПК-4.3: Использует методы расчета показателей надежности работы оборудования при проектировании и эксплуатации технических систем</w:t>
            </w:r>
          </w:p>
        </w:tc>
      </w:tr>
      <w:tr w:rsidR="008E026D" w:rsidRPr="00312BEC" w14:paraId="270D33C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6C5533"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ОПК-4.4: Обосновывает выбор материала при конструировании и проведении ремонта деталей техники с учетом требований технологичности</w:t>
            </w:r>
          </w:p>
        </w:tc>
      </w:tr>
      <w:tr w:rsidR="008E026D" w:rsidRPr="00312BEC" w14:paraId="27CA1750"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87761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ОПК-4.5: Оценивает эффективность применяемых методов производства и обработки конструкционных материалов при решении инженерных задач</w:t>
            </w:r>
          </w:p>
        </w:tc>
      </w:tr>
      <w:tr w:rsidR="008E026D" w:rsidRPr="00312BEC" w14:paraId="3CB45BAF"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ED326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ОПК-4.6: Оценивает предельное напряженно-деформированное состояние элементов конструкции машин при проведении расчетов и проектировании технических систем</w:t>
            </w:r>
          </w:p>
        </w:tc>
      </w:tr>
      <w:tr w:rsidR="008E026D" w:rsidRPr="00312BEC" w14:paraId="7C46DE8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2E2B7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ОПК-4.7: Применяет методы теории механизмов и машин при проведении расчетов и проектировании технических систем</w:t>
            </w:r>
          </w:p>
        </w:tc>
      </w:tr>
      <w:tr w:rsidR="008E026D" w:rsidRPr="00312BEC" w14:paraId="6C69802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D3E0F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ОПК-4.8: Оценивает функциональные возможности механизмов разных видов путем проведения инженерных расчетов типовых деталей машин</w:t>
            </w:r>
          </w:p>
        </w:tc>
      </w:tr>
      <w:tr w:rsidR="008E026D" w:rsidRPr="00312BEC" w14:paraId="374C0310"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6622A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8E026D" w:rsidRPr="00312BEC" w14:paraId="75545FD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1E3E9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ОПК-5.1: Разрабатывает отдельные этапы технологических процессов производства, ремонта, эксплуатации и обслуживания транспортных систем и сетей</w:t>
            </w:r>
          </w:p>
        </w:tc>
      </w:tr>
      <w:tr w:rsidR="008E026D" w:rsidRPr="00312BEC" w14:paraId="096EB3B9"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EE1A2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ОПК-5.2: Анализирует, планирует и контролирует технологические процессы</w:t>
            </w:r>
          </w:p>
        </w:tc>
      </w:tr>
      <w:tr w:rsidR="008E026D" w:rsidRPr="00312BEC" w14:paraId="28EFA6BD"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F17A5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w:t>
            </w:r>
          </w:p>
        </w:tc>
      </w:tr>
      <w:tr w:rsidR="008E026D" w:rsidRPr="00312BEC" w14:paraId="7E0CF7EE"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DC64A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ОПК-6.1: Проводит оценку состояния безопасности транспортных объектов, разрабатывает мероприятия по повышению уровня транспортной безопасности</w:t>
            </w:r>
          </w:p>
        </w:tc>
      </w:tr>
      <w:tr w:rsidR="008E026D" w:rsidRPr="00312BEC" w14:paraId="0AA424F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90734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ОПК-6.2: Планирует и организует мероприятия с учетом требований по обеспечению безопасности движения поездов</w:t>
            </w:r>
          </w:p>
        </w:tc>
      </w:tr>
      <w:tr w:rsidR="008E026D" w:rsidRPr="00312BEC" w14:paraId="4C1176B7"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2B095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ОПК-6.3: Организует контроль технического состояния тормозных систем подвижного состава</w:t>
            </w:r>
          </w:p>
        </w:tc>
      </w:tr>
      <w:tr w:rsidR="008E026D" w:rsidRPr="00312BEC" w14:paraId="1A9353BB" w14:textId="77777777" w:rsidTr="008E026D">
        <w:trPr>
          <w:trHeight w:hRule="exact" w:val="97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0421D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8E026D" w:rsidRPr="00312BEC" w14:paraId="1661AA8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FFF4D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ОПК-7.1: Принимает обоснованные управленческие решения на основе теоретических знаний по экономике и организации производства</w:t>
            </w:r>
          </w:p>
        </w:tc>
      </w:tr>
      <w:tr w:rsidR="008E026D" w:rsidRPr="00312BEC" w14:paraId="496B2D0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D7307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ОПК-7.2: Разрабатывает мероприятия по развитию материально- технической базы, внедрению новой техники на основе рационального и эффективного использования технических и материальных ресурсов</w:t>
            </w:r>
          </w:p>
        </w:tc>
      </w:tr>
      <w:tr w:rsidR="008E026D" w:rsidRPr="00312BEC" w14:paraId="38772BA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AA6F2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8E026D" w:rsidRPr="00312BEC" w14:paraId="1665650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D32CA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ОПК-8: 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r>
      <w:tr w:rsidR="008E026D" w:rsidRPr="00312BEC" w14:paraId="49F54DBB"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E18D4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ОПК-8.1: Организует и координирует работу по обучению и развитию кадров</w:t>
            </w:r>
          </w:p>
        </w:tc>
      </w:tr>
      <w:tr w:rsidR="008E026D" w:rsidRPr="00312BEC" w14:paraId="2B617524"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B3EB9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ОПК-8.2: Составляет трудовые договоры и дополнительные соглашения к ним</w:t>
            </w:r>
          </w:p>
        </w:tc>
      </w:tr>
      <w:tr w:rsidR="008E026D" w:rsidRPr="00312BEC" w14:paraId="740FCA5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D7C0E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8E026D" w:rsidRPr="00312BEC" w14:paraId="69E4A5F9"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D31BF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ОПК-9.1: Определяет правильность применения оплаты труда работников</w:t>
            </w:r>
          </w:p>
        </w:tc>
      </w:tr>
      <w:tr w:rsidR="008E026D" w:rsidRPr="00312BEC" w14:paraId="00816F2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C03A1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ОПК-9.2: Применяет методы материального и нематериального стимулирования для повышения эффективности работы персонала</w:t>
            </w:r>
          </w:p>
        </w:tc>
      </w:tr>
      <w:tr w:rsidR="008E026D" w:rsidRPr="00312BEC" w14:paraId="5969E76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91189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ПК-1: Способен определять типы, комплектность, конструктивные особенности, технико-экономические параметры и техническое состояние единиц подвижного состава</w:t>
            </w:r>
          </w:p>
        </w:tc>
      </w:tr>
      <w:tr w:rsidR="008E026D" w:rsidRPr="00312BEC" w14:paraId="01CF9A1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DFFBE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ПК-1.1: Определяет типы и комплектность, оценивает технико-экономические параметры единиц подвижного состава</w:t>
            </w:r>
          </w:p>
        </w:tc>
      </w:tr>
      <w:tr w:rsidR="008E026D" w:rsidRPr="00312BEC" w14:paraId="783DCDA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57680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ПК-1.2: Анализирует конструктивные особенности узлов и деталей, оценивает техническое состояние подвижного состава</w:t>
            </w:r>
          </w:p>
        </w:tc>
      </w:tr>
      <w:tr w:rsidR="008E026D" w:rsidRPr="00312BEC" w14:paraId="3377CC2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08321F" w14:textId="77777777" w:rsidR="008E026D" w:rsidRPr="00312BEC" w:rsidRDefault="008E026D" w:rsidP="00374F30">
            <w:pPr>
              <w:spacing w:after="0" w:line="240" w:lineRule="auto"/>
              <w:rPr>
                <w:sz w:val="19"/>
                <w:szCs w:val="19"/>
              </w:rPr>
            </w:pPr>
            <w:r w:rsidRPr="00312BEC">
              <w:br w:type="page"/>
            </w:r>
            <w:r w:rsidRPr="00312BEC">
              <w:rPr>
                <w:rFonts w:ascii="Times New Roman" w:hAnsi="Times New Roman" w:cs="Times New Roman"/>
                <w:b/>
                <w:color w:val="000000"/>
                <w:sz w:val="19"/>
                <w:szCs w:val="19"/>
              </w:rPr>
              <w:t>ПК-2: Способен определять технологии, способы, объемы выполнения работ, связанных с эксплуатацией, производством, ремонтом и техническим обслуживанием локомотивов</w:t>
            </w:r>
          </w:p>
        </w:tc>
      </w:tr>
      <w:tr w:rsidR="008E026D" w:rsidRPr="00312BEC" w14:paraId="5BC2F8FD"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E05FA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ПК-2.1: Выбирает технологию и способы выполнения работ по эксплуатации, ремонту и техническому обслуживанию локомотивов, в том числе с использованием аналитических и практических методов определения параметров эксплуатационных материалов локомотивов</w:t>
            </w:r>
          </w:p>
        </w:tc>
      </w:tr>
      <w:tr w:rsidR="008E026D" w:rsidRPr="00312BEC" w14:paraId="0BA4DBD2"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D6E1E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ПК-2.2: Определяет объемы работ участка производства по техническому обслуживанию и ремонту локомотивов и их узлов, исходя из выявленных неисправностей и в соответствии с установленной периодичностью технического обслуживания и текущего ремонта</w:t>
            </w:r>
          </w:p>
        </w:tc>
      </w:tr>
      <w:tr w:rsidR="008E026D" w:rsidRPr="00312BEC" w14:paraId="48BF36F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91C1A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ПК-2.3: Осуществляет планирование материальных ресурсов для выполнения работ на участке производства по техническому обслуживанию и ремонту локомотивов</w:t>
            </w:r>
          </w:p>
        </w:tc>
      </w:tr>
      <w:tr w:rsidR="008E026D" w:rsidRPr="00312BEC" w14:paraId="07E7D41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ACF2B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ПК-3: Способен осуществлять контроль выполнения работ по техническому обслуживанию и ремонту локомотивов с целью обеспечения надежности их эксплуатации, используя современные средства диагностики</w:t>
            </w:r>
          </w:p>
        </w:tc>
      </w:tr>
      <w:tr w:rsidR="008E026D" w:rsidRPr="00312BEC" w14:paraId="5965D7D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C00AA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ПК-3.1: Осуществляет контроль качества работ по техническому обслуживанию и ремонту локомотивов, используя современные измерительные инструменты, диагностические комплексы и технологии неразрушающего контроля</w:t>
            </w:r>
          </w:p>
        </w:tc>
      </w:tr>
      <w:tr w:rsidR="008E026D" w:rsidRPr="00312BEC" w14:paraId="0429206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16939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ПК-3.2: Анализирует физические процессы возникновения внезапных и постепенных отказов элементов, узлов и деталей локомотивов с целью повышения эксплуатационной надежности</w:t>
            </w:r>
          </w:p>
        </w:tc>
      </w:tr>
      <w:tr w:rsidR="008E026D" w:rsidRPr="00312BEC" w14:paraId="3294621E"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CD2F1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ПК-4: Способен организовывать мероприятия по обеспечению и контролю безопасности движения и эксплуатации локомотивов</w:t>
            </w:r>
          </w:p>
        </w:tc>
      </w:tr>
      <w:tr w:rsidR="008E026D" w:rsidRPr="00312BEC" w14:paraId="63A356DE"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84EDC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ПК-4.1: Осуществляет контроль состояния локомотивов и их систем на соответствие требованиям нормативных документов</w:t>
            </w:r>
          </w:p>
        </w:tc>
      </w:tr>
      <w:tr w:rsidR="008E026D" w:rsidRPr="00312BEC" w14:paraId="4F83FF5F"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485F7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ПК-4.2: Производит тяговые расчеты на участке эксплуатации и осуществляет контроль их выполнения с целью обеспечения безопасности движения</w:t>
            </w:r>
          </w:p>
        </w:tc>
      </w:tr>
      <w:tr w:rsidR="008E026D" w:rsidRPr="00312BEC" w14:paraId="1EE1836D"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E8CBD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 Способен оценивать экономическую деятельность предприятий железнодорожного транспорта; разрабатывать мероприятия для оптимального развития и организации деятельности подразделений железнодорожного транспорта</w:t>
            </w:r>
          </w:p>
        </w:tc>
      </w:tr>
      <w:tr w:rsidR="008E026D" w:rsidRPr="00312BEC" w14:paraId="40568C7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7BB18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ПК-5.1: Разрабатывает прогнозы экономического и социального развития подразделения организации железнодорожного транспорта</w:t>
            </w:r>
          </w:p>
        </w:tc>
      </w:tr>
      <w:tr w:rsidR="008E026D" w:rsidRPr="00312BEC" w14:paraId="3DC4333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56A35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ПК-5.2: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w:t>
            </w:r>
          </w:p>
        </w:tc>
      </w:tr>
      <w:tr w:rsidR="008E026D" w:rsidRPr="00312BEC" w14:paraId="7A59FFC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EDA83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ПК-5.3: Организует деятельность подразделений железнодорожного транспорта в соответствии с принципами управления качеством</w:t>
            </w:r>
          </w:p>
        </w:tc>
      </w:tr>
      <w:tr w:rsidR="008E026D" w:rsidRPr="00312BEC" w14:paraId="2C3E8F3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B6FE1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ПК-6: Способен организовывать выполнение работ и принимать управленческие решения на производственном участке с применением современных информационных технологий</w:t>
            </w:r>
          </w:p>
        </w:tc>
      </w:tr>
      <w:tr w:rsidR="008E026D" w:rsidRPr="00312BEC" w14:paraId="1731B48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085F0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ПК-6.1: Принимает управленческие решения на основе интеллектуального анализа показаний средств диагностики локомотивов, с использованием современных цифровых технологий</w:t>
            </w:r>
          </w:p>
        </w:tc>
      </w:tr>
      <w:tr w:rsidR="008E026D" w:rsidRPr="00312BEC" w14:paraId="725D00A0"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E69E8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ПК-6.2: Формирует производственные задания работникам и координирует их действия с помощью автоматизированных систем управления на основе баз данных</w:t>
            </w:r>
          </w:p>
        </w:tc>
      </w:tr>
      <w:tr w:rsidR="008E026D" w:rsidRPr="00312BEC" w14:paraId="68C0393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EDFAE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 Способен разрабатывать эффективные технические решения с использованием современных цифровых технологий</w:t>
            </w:r>
          </w:p>
        </w:tc>
      </w:tr>
      <w:tr w:rsidR="008E026D" w:rsidRPr="00312BEC" w14:paraId="564C8AA0"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604BE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ПК-7.1: Осуществляет трехмерное моделирование и анализ виртуальных узлов и деталей локомотивов</w:t>
            </w:r>
          </w:p>
        </w:tc>
      </w:tr>
      <w:tr w:rsidR="008E026D" w:rsidRPr="00312BEC" w14:paraId="27B9A398"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6EEE5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ПК-7.2: Проводит расчетные эксперименты при оценке эффективности новых технических решений в виртуальной среде</w:t>
            </w:r>
          </w:p>
        </w:tc>
      </w:tr>
      <w:tr w:rsidR="008E026D" w:rsidRPr="00312BEC" w14:paraId="1BAE0CBF" w14:textId="77777777" w:rsidTr="008E026D">
        <w:trPr>
          <w:trHeight w:hRule="exact" w:val="317"/>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C5D5F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ПК-7.3: Разрабатывает техническую документацию с использованием систем автоматизированного проектирования</w:t>
            </w:r>
          </w:p>
        </w:tc>
      </w:tr>
      <w:tr w:rsidR="008E026D" w:rsidRPr="00312BEC" w14:paraId="49DA6637" w14:textId="77777777" w:rsidTr="008E026D">
        <w:trPr>
          <w:trHeight w:hRule="exact" w:val="317"/>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2BAEB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 Способен выполнять работы по проектированию узлов локомотивов и подготовке технической документации</w:t>
            </w:r>
          </w:p>
        </w:tc>
      </w:tr>
      <w:tr w:rsidR="008E026D" w:rsidRPr="00312BEC" w14:paraId="6832AD8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902D9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ПК-8.1: Выполняет проектирование конструкций экипажной части локомотивов, основного и вспомогательного оборудования</w:t>
            </w:r>
          </w:p>
        </w:tc>
      </w:tr>
      <w:tr w:rsidR="008E026D" w:rsidRPr="00312BEC" w14:paraId="13A09DC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374D6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ПК-8.2: Выполняет проектирование локомотивных энергетических установок, производит расчеты и моделирование процессов, происходящих в них</w:t>
            </w:r>
          </w:p>
        </w:tc>
      </w:tr>
      <w:tr w:rsidR="008E026D" w:rsidRPr="00312BEC" w14:paraId="00DC5EB1"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D22B8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ПК-8.3: Проектирует и рассчитывает различные передачи локомотивов</w:t>
            </w:r>
          </w:p>
        </w:tc>
      </w:tr>
      <w:tr w:rsidR="008E026D" w:rsidRPr="00312BEC" w14:paraId="4CCD55A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2969D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ПК-8.4: Выполняет проектирование и расчеты электрического оборудования локомотивов, проводит испытания и настройку электрического оборудования при эксплуатации</w:t>
            </w:r>
          </w:p>
        </w:tc>
      </w:tr>
      <w:tr w:rsidR="008E026D" w:rsidRPr="00312BEC" w14:paraId="4F7FC9D8"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5B23F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ПК-8.5: Выполняет проектирование систем автоматического управления и регулирования локомотивов</w:t>
            </w:r>
          </w:p>
        </w:tc>
      </w:tr>
      <w:tr w:rsidR="008E026D" w:rsidRPr="00312BEC" w14:paraId="6A33D58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6F3AE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 Способен осуществлять критический анализ проблемных ситуаций на основе системного подхода, вырабатывать стратегию действий</w:t>
            </w:r>
          </w:p>
        </w:tc>
      </w:tr>
      <w:tr w:rsidR="008E026D" w:rsidRPr="00312BEC" w14:paraId="56D7DF65"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92C68C" w14:textId="77777777" w:rsidR="008E026D" w:rsidRPr="00312BEC" w:rsidRDefault="008E026D" w:rsidP="00374F30">
            <w:pPr>
              <w:spacing w:after="0" w:line="240" w:lineRule="auto"/>
              <w:rPr>
                <w:sz w:val="19"/>
                <w:szCs w:val="19"/>
              </w:rPr>
            </w:pPr>
            <w:r w:rsidRPr="00312BEC">
              <w:br w:type="page"/>
            </w:r>
            <w:r w:rsidRPr="00312BEC">
              <w:rPr>
                <w:rFonts w:ascii="Times New Roman" w:hAnsi="Times New Roman" w:cs="Times New Roman"/>
                <w:b/>
                <w:color w:val="000000"/>
                <w:sz w:val="19"/>
                <w:szCs w:val="19"/>
              </w:rPr>
              <w:t>УК-1.1: Осуществляет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tc>
      </w:tr>
      <w:tr w:rsidR="008E026D" w:rsidRPr="00312BEC" w14:paraId="0DDFFE8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A20D2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УК-1.2: Воспринимает,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tc>
      </w:tr>
      <w:tr w:rsidR="008E026D" w:rsidRPr="00312BEC" w14:paraId="38527E2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34DEC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УК-1.3: Вырабатывает стратегию действий для решения прикладных задач, используя технологии искусственного интеллекта</w:t>
            </w:r>
          </w:p>
        </w:tc>
      </w:tr>
      <w:tr w:rsidR="008E026D" w:rsidRPr="00312BEC" w14:paraId="6420F6E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BEC1E3"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УК-10: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8E026D" w:rsidRPr="00312BEC" w14:paraId="683A0B9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AC18A3"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УК-10.1: Раскрывает механизм проявления коррупционного поведения и определяет способы противодействия ему в профессиональной деятельности</w:t>
            </w:r>
          </w:p>
        </w:tc>
      </w:tr>
      <w:tr w:rsidR="008E026D" w:rsidRPr="00312BEC" w14:paraId="7E0C389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DA982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УК-10.2: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8E026D" w:rsidRPr="00312BEC" w14:paraId="18F8A9D4"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E478B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УК-2: Способен управлять проектом на всех этапах его жизненного цикла</w:t>
            </w:r>
          </w:p>
        </w:tc>
      </w:tr>
      <w:tr w:rsidR="008E026D" w:rsidRPr="00312BEC" w14:paraId="5BCE144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97E23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УК-2.1: Управляет командой, временем, стоимостью, качеством и рисками проекта на всех этапах его жизненного цикла</w:t>
            </w:r>
          </w:p>
        </w:tc>
      </w:tr>
      <w:tr w:rsidR="008E026D" w:rsidRPr="00312BEC" w14:paraId="32D0BBD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ED89E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УК-2.2: Контролирует выполнение всех этапов и результатов проекта, использует методы экономической оценки его эффективности</w:t>
            </w:r>
          </w:p>
        </w:tc>
      </w:tr>
      <w:tr w:rsidR="008E026D" w:rsidRPr="00312BEC" w14:paraId="296B01C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C2D4D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УК-3: Способен организовывать и руководить работой команды, вырабатывая командную стратегию для достижения поставленной цели</w:t>
            </w:r>
          </w:p>
        </w:tc>
      </w:tr>
      <w:tr w:rsidR="008E026D" w:rsidRPr="00312BEC" w14:paraId="779AC8E5"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2F534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УК-3.1: Организует и руководит работой команды в цифровой среде</w:t>
            </w:r>
          </w:p>
        </w:tc>
      </w:tr>
      <w:tr w:rsidR="008E026D" w:rsidRPr="00312BEC" w14:paraId="65C99D4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19EDE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УК-3.2: Вырабатывает командную стратегию для достижения поставленной цели, в том числе с использованием цифровых инструментов</w:t>
            </w:r>
          </w:p>
        </w:tc>
      </w:tr>
      <w:tr w:rsidR="008E026D" w:rsidRPr="00312BEC" w14:paraId="77B5E754"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A464A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r w:rsidR="008E026D" w:rsidRPr="00312BEC" w14:paraId="6057CCA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78761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УК-4.1: Применяет современные коммуникативные технологии для академического и профессионального взаимодействия в цифровой среде</w:t>
            </w:r>
          </w:p>
        </w:tc>
      </w:tr>
      <w:tr w:rsidR="008E026D" w:rsidRPr="00312BEC" w14:paraId="2E0A5B1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52797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8E026D" w:rsidRPr="00312BEC" w14:paraId="0AD7C78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55562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УК-4.3: Применяет современные коммуникативные технологии для академического и профессионального взаимодействия на иностранном(ых) языке(ах)</w:t>
            </w:r>
          </w:p>
        </w:tc>
      </w:tr>
      <w:tr w:rsidR="008E026D" w:rsidRPr="00312BEC" w14:paraId="025415FF"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0D5A7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 Способен анализировать и учитывать разнообразие культур в процессе межкультурного взаимодействия</w:t>
            </w:r>
          </w:p>
        </w:tc>
      </w:tr>
      <w:tr w:rsidR="008E026D" w:rsidRPr="00312BEC" w14:paraId="1C92979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DC82C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УК-5.1: 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8E026D" w:rsidRPr="00312BEC" w14:paraId="676D4CF4"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CD5CC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УК-5.2: Выявляет современные тенденции исторического развития России с учетом геополитической обстановки</w:t>
            </w:r>
          </w:p>
        </w:tc>
      </w:tr>
      <w:tr w:rsidR="008E026D" w:rsidRPr="00312BEC" w14:paraId="7095367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2E26D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УК-5.3: Использует историческое наследие и традиции транспортной отрасли в процессе социокультурного и профессионального общения</w:t>
            </w:r>
          </w:p>
        </w:tc>
      </w:tr>
      <w:tr w:rsidR="008E026D" w:rsidRPr="00312BEC" w14:paraId="7B4BCBAB"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58233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8E026D" w:rsidRPr="00312BEC" w14:paraId="6D2B9A5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D1656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8E026D" w:rsidRPr="00312BEC" w14:paraId="264B50CC"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CD2D3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УК-6.1: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tc>
      </w:tr>
      <w:tr w:rsidR="008E026D" w:rsidRPr="00312BEC" w14:paraId="4484280C"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676B1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УК-6.2: Определяет способы и средства саморазвития с использованием цифровых инструментов</w:t>
            </w:r>
          </w:p>
        </w:tc>
      </w:tr>
      <w:tr w:rsidR="008E026D" w:rsidRPr="00312BEC" w14:paraId="523F01B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01344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8E026D" w:rsidRPr="00312BEC" w14:paraId="56795B05"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31FB0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УК-7.1: Выбирает здоровьесберегающие технологии для поддержания здорового образа жизни с учетом физиологических особенностей организма</w:t>
            </w:r>
          </w:p>
        </w:tc>
      </w:tr>
      <w:tr w:rsidR="008E026D" w:rsidRPr="00312BEC" w14:paraId="576659A4"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A5B03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УК-7.2: Выбирает способы оценки и контроля уровня физического развития, физической и профессионально- прикладной подготовленности, показателей работоспособности и здоровья</w:t>
            </w:r>
          </w:p>
        </w:tc>
      </w:tr>
      <w:tr w:rsidR="008E026D" w:rsidRPr="00312BEC" w14:paraId="1CC06B5D"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89C7B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УК-7.3: 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8E026D" w:rsidRPr="00312BEC" w14:paraId="611CDE16"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E3902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8E026D" w:rsidRPr="00312BEC" w14:paraId="07C2146D"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80D04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УК-8.1: 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8E026D" w:rsidRPr="00312BEC" w14:paraId="0E151AB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963FA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8E026D" w:rsidRPr="00312BEC" w14:paraId="08A080AE"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AF0D5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УК-8.3: Планирует мероприятия по организации безопасных условий труда на предприятии</w:t>
            </w:r>
          </w:p>
        </w:tc>
      </w:tr>
      <w:tr w:rsidR="008E026D" w:rsidRPr="00312BEC" w14:paraId="7E847B57"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75492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УК-9: Способен принимать обоснованные экономические решения в различных областях жизнедеятельности</w:t>
            </w:r>
          </w:p>
        </w:tc>
      </w:tr>
      <w:tr w:rsidR="008E026D" w:rsidRPr="00312BEC" w14:paraId="379773E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7CA37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УК-9.1: Анализирует и критически оценивает информацию, необходимую для принятия обоснованных экономических решений</w:t>
            </w:r>
          </w:p>
        </w:tc>
      </w:tr>
      <w:tr w:rsidR="008E026D" w:rsidRPr="00312BEC" w14:paraId="273319A3"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45574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40EF791D" w14:textId="77777777" w:rsidR="00D56710" w:rsidRDefault="00D56710" w:rsidP="003014E4">
      <w:pPr>
        <w:autoSpaceDE w:val="0"/>
        <w:autoSpaceDN w:val="0"/>
        <w:adjustRightInd w:val="0"/>
        <w:spacing w:after="0" w:line="240" w:lineRule="auto"/>
        <w:jc w:val="center"/>
        <w:rPr>
          <w:rFonts w:ascii="Times New Roman" w:hAnsi="Times New Roman" w:cs="Times New Roman"/>
          <w:b/>
          <w:color w:val="000000"/>
          <w:sz w:val="28"/>
          <w:szCs w:val="28"/>
        </w:rPr>
      </w:pPr>
    </w:p>
    <w:p w14:paraId="4CE1FD06" w14:textId="66D173E0" w:rsidR="003014E4" w:rsidRPr="00EF0B7D" w:rsidRDefault="003014E4" w:rsidP="003014E4">
      <w:pPr>
        <w:autoSpaceDE w:val="0"/>
        <w:autoSpaceDN w:val="0"/>
        <w:adjustRightInd w:val="0"/>
        <w:spacing w:after="0" w:line="240" w:lineRule="auto"/>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2. Описание показателей и критериев оценивания компетенций на различных этапах их формирования</w:t>
      </w:r>
      <w:r w:rsidR="00EF0B7D">
        <w:rPr>
          <w:rFonts w:ascii="Times New Roman" w:hAnsi="Times New Roman" w:cs="Times New Roman"/>
          <w:b/>
          <w:color w:val="000000"/>
          <w:sz w:val="24"/>
          <w:szCs w:val="24"/>
        </w:rPr>
        <w:t xml:space="preserve"> </w:t>
      </w:r>
    </w:p>
    <w:p w14:paraId="14B4B1F0" w14:textId="77777777" w:rsidR="003014E4" w:rsidRPr="007A7D56" w:rsidRDefault="003014E4" w:rsidP="003014E4">
      <w:pPr>
        <w:autoSpaceDE w:val="0"/>
        <w:autoSpaceDN w:val="0"/>
        <w:adjustRightInd w:val="0"/>
        <w:spacing w:after="0"/>
        <w:ind w:firstLine="709"/>
        <w:jc w:val="both"/>
        <w:rPr>
          <w:rFonts w:ascii="Times New Roman" w:hAnsi="Times New Roman" w:cs="Times New Roman"/>
          <w:color w:val="000000"/>
          <w:sz w:val="20"/>
          <w:szCs w:val="20"/>
        </w:rPr>
      </w:pPr>
    </w:p>
    <w:p w14:paraId="731B0718" w14:textId="77777777" w:rsidR="003014E4" w:rsidRPr="00EF0B7D" w:rsidRDefault="003014E4" w:rsidP="003014E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EF0B7D">
        <w:rPr>
          <w:rFonts w:ascii="Times New Roman" w:hAnsi="Times New Roman" w:cs="Times New Roman"/>
          <w:color w:val="000000"/>
          <w:sz w:val="24"/>
          <w:szCs w:val="24"/>
        </w:rPr>
        <w:t>Основными этапами формирования компетенций обучающихся образовательной программы являются последовательное изучение содержательно связанных между собой разделов (тем) учебных дисциплин. На этапе выполнения ВКР происходит контроль освоения компетенций, закрепленных за Государственной итоговой аттестацией. Результаты контроля и позволяют определить уровень освоения компетенций обучающимися.</w:t>
      </w:r>
    </w:p>
    <w:p w14:paraId="6EEC2BC9" w14:textId="3BA6D4EA" w:rsidR="003014E4"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Контроль (оценка) руководителем, консультантами и рецензентом проводится в процессе работы над ВКР и в форме защиты дипломного проекта.</w:t>
      </w:r>
    </w:p>
    <w:p w14:paraId="7E2BC5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70464CD2"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b/>
          <w:bCs/>
          <w:sz w:val="24"/>
          <w:szCs w:val="24"/>
        </w:rPr>
        <w:t>«Отлично»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студент  показывает глубокие знания вопросов темы, свободно оперирует 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 </w:t>
      </w:r>
    </w:p>
    <w:p w14:paraId="53FE00B6"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«Хорошо»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студент 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526E19A9"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«Удовлетворительно»</w:t>
      </w:r>
      <w:r w:rsidRPr="00DE5132">
        <w:rPr>
          <w:rFonts w:ascii="Times New Roman" w:eastAsia="TimesNewRomanPSMT" w:hAnsi="Times New Roman" w:cs="Times New Roman"/>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материала, представлены необоснованные предложения. В отзыве руководителя и/или рецензента имеются замечания по содержанию работы. При ее защите студент проявляет неуверенность, показывает слабое знание вопросов темы, не дает полного аргументированного ответа на заданные вопросы. </w:t>
      </w:r>
    </w:p>
    <w:p w14:paraId="64DB568A" w14:textId="7C9548A5"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«Неудовлетворительно»</w:t>
      </w:r>
      <w:r w:rsidRPr="00DE5132">
        <w:rPr>
          <w:rFonts w:ascii="Times New Roman" w:eastAsia="TimesNewRomanPSMT" w:hAnsi="Times New Roman" w:cs="Times New Roman"/>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студент затрудняется ответить на поставленные вопросы по ее теме, не владеет теорией вопроса.</w:t>
      </w:r>
      <w:r w:rsidR="008E026D">
        <w:rPr>
          <w:rFonts w:ascii="Times New Roman" w:eastAsia="TimesNewRomanPSMT" w:hAnsi="Times New Roman" w:cs="Times New Roman"/>
          <w:sz w:val="24"/>
          <w:szCs w:val="24"/>
        </w:rPr>
        <w:t xml:space="preserve"> </w:t>
      </w:r>
    </w:p>
    <w:p w14:paraId="4D93C66C"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Студенту выдается диплом с отличием при выполнении следующих условий:</w:t>
      </w:r>
    </w:p>
    <w:p w14:paraId="392FF25B"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отсутствуют оценки «удовлетворительно» по дисциплинам (модулям), практикам, курсовым работам (проектам);</w:t>
      </w:r>
    </w:p>
    <w:p w14:paraId="7F714DB8"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оценка по результатам ГИА – «отлично»; </w:t>
      </w:r>
    </w:p>
    <w:p w14:paraId="0A42E99B" w14:textId="38BF82AE" w:rsidR="00DE5132" w:rsidRPr="00EF0B7D"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количество оценок «отлично» не менее 75% от общего количества оценок, указанных в приложении к диплому.</w:t>
      </w:r>
    </w:p>
    <w:p w14:paraId="7558B8D3" w14:textId="0AA5FA43" w:rsidR="003014E4" w:rsidRPr="00EF0B7D"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 xml:space="preserve">Этапы контроля </w:t>
      </w:r>
      <w:r w:rsidR="00D56710" w:rsidRPr="00EF0B7D">
        <w:rPr>
          <w:rFonts w:ascii="Times New Roman" w:eastAsia="TimesNewRomanPSMT" w:hAnsi="Times New Roman" w:cs="Times New Roman"/>
          <w:sz w:val="24"/>
          <w:szCs w:val="24"/>
        </w:rPr>
        <w:t>и критерии достижения</w:t>
      </w:r>
      <w:r w:rsidRPr="00EF0B7D">
        <w:rPr>
          <w:rFonts w:ascii="Times New Roman" w:eastAsia="TimesNewRomanPSMT" w:hAnsi="Times New Roman" w:cs="Times New Roman"/>
          <w:sz w:val="24"/>
          <w:szCs w:val="24"/>
        </w:rPr>
        <w:t xml:space="preserve"> соответствующих компетенций представлены в таблице 2. При этом введены следующие обозначения этапов (показателей) контроля. </w:t>
      </w:r>
    </w:p>
    <w:p w14:paraId="679D5101" w14:textId="77777777" w:rsidR="003014E4" w:rsidRPr="009E1016" w:rsidRDefault="003014E4" w:rsidP="00AA4D86">
      <w:pPr>
        <w:spacing w:after="0" w:line="240" w:lineRule="auto"/>
        <w:ind w:firstLine="709"/>
        <w:jc w:val="center"/>
        <w:rPr>
          <w:rFonts w:ascii="Times New Roman" w:eastAsia="Times New Roman" w:hAnsi="Times New Roman"/>
          <w:sz w:val="24"/>
          <w:szCs w:val="24"/>
        </w:rPr>
      </w:pPr>
    </w:p>
    <w:p w14:paraId="152A60EE" w14:textId="77777777" w:rsidR="00080B3B" w:rsidRDefault="00080B3B" w:rsidP="002C5147">
      <w:pPr>
        <w:spacing w:after="0" w:line="240" w:lineRule="auto"/>
        <w:ind w:firstLine="709"/>
        <w:jc w:val="both"/>
        <w:rPr>
          <w:rFonts w:ascii="Times New Roman" w:eastAsia="Times New Roman" w:hAnsi="Times New Roman"/>
          <w:sz w:val="24"/>
          <w:szCs w:val="24"/>
        </w:rPr>
      </w:pPr>
      <w:bookmarkStart w:id="0" w:name="_Hlk65075416"/>
    </w:p>
    <w:p w14:paraId="34C3A32C" w14:textId="77777777" w:rsidR="00080B3B" w:rsidRDefault="00080B3B" w:rsidP="002C5147">
      <w:pPr>
        <w:spacing w:after="0" w:line="240" w:lineRule="auto"/>
        <w:ind w:firstLine="709"/>
        <w:jc w:val="both"/>
        <w:rPr>
          <w:rFonts w:ascii="Times New Roman" w:eastAsia="Times New Roman" w:hAnsi="Times New Roman"/>
          <w:sz w:val="24"/>
          <w:szCs w:val="24"/>
        </w:rPr>
      </w:pPr>
    </w:p>
    <w:p w14:paraId="4F280A7C" w14:textId="77777777" w:rsidR="00080B3B" w:rsidRDefault="00080B3B" w:rsidP="002C5147">
      <w:pPr>
        <w:spacing w:after="0" w:line="240" w:lineRule="auto"/>
        <w:ind w:firstLine="709"/>
        <w:jc w:val="both"/>
        <w:rPr>
          <w:rFonts w:ascii="Times New Roman" w:eastAsia="Times New Roman" w:hAnsi="Times New Roman"/>
          <w:sz w:val="24"/>
          <w:szCs w:val="24"/>
        </w:rPr>
      </w:pPr>
    </w:p>
    <w:p w14:paraId="4E96E56B" w14:textId="77777777" w:rsidR="00080B3B" w:rsidRDefault="00080B3B" w:rsidP="002C5147">
      <w:pPr>
        <w:spacing w:after="0" w:line="240" w:lineRule="auto"/>
        <w:ind w:firstLine="709"/>
        <w:jc w:val="both"/>
        <w:rPr>
          <w:rFonts w:ascii="Times New Roman" w:eastAsia="Times New Roman" w:hAnsi="Times New Roman"/>
          <w:sz w:val="24"/>
          <w:szCs w:val="24"/>
        </w:rPr>
      </w:pPr>
    </w:p>
    <w:p w14:paraId="33A62B56" w14:textId="77777777" w:rsidR="00080B3B" w:rsidRDefault="00080B3B" w:rsidP="002C5147">
      <w:pPr>
        <w:spacing w:after="0" w:line="240" w:lineRule="auto"/>
        <w:ind w:firstLine="709"/>
        <w:jc w:val="both"/>
        <w:rPr>
          <w:rFonts w:ascii="Times New Roman" w:eastAsia="Times New Roman" w:hAnsi="Times New Roman"/>
          <w:sz w:val="24"/>
          <w:szCs w:val="24"/>
        </w:rPr>
      </w:pPr>
    </w:p>
    <w:p w14:paraId="305B476D" w14:textId="0DEC0C72" w:rsidR="00D56710" w:rsidRPr="00EF0B7D" w:rsidRDefault="00EF0B7D" w:rsidP="002C5147">
      <w:pPr>
        <w:spacing w:after="0" w:line="240" w:lineRule="auto"/>
        <w:ind w:firstLine="709"/>
        <w:jc w:val="both"/>
        <w:rPr>
          <w:rFonts w:ascii="Times New Roman" w:eastAsia="Times New Roman" w:hAnsi="Times New Roman"/>
          <w:sz w:val="24"/>
          <w:szCs w:val="24"/>
        </w:rPr>
      </w:pPr>
      <w:r w:rsidRPr="00EF0B7D">
        <w:rPr>
          <w:rFonts w:ascii="Times New Roman" w:eastAsia="Times New Roman" w:hAnsi="Times New Roman"/>
          <w:sz w:val="24"/>
          <w:szCs w:val="24"/>
        </w:rPr>
        <w:lastRenderedPageBreak/>
        <w:t>Таблица 2 – Этапы оценки сформированности компетенций в соответс</w:t>
      </w:r>
      <w:r>
        <w:rPr>
          <w:rFonts w:ascii="Times New Roman" w:eastAsia="Times New Roman" w:hAnsi="Times New Roman"/>
          <w:sz w:val="24"/>
          <w:szCs w:val="24"/>
        </w:rPr>
        <w:t>т</w:t>
      </w:r>
      <w:r w:rsidRPr="00EF0B7D">
        <w:rPr>
          <w:rFonts w:ascii="Times New Roman" w:eastAsia="Times New Roman" w:hAnsi="Times New Roman"/>
          <w:sz w:val="24"/>
          <w:szCs w:val="24"/>
        </w:rPr>
        <w:t>вии с ИДК</w:t>
      </w:r>
    </w:p>
    <w:tbl>
      <w:tblPr>
        <w:tblpPr w:leftFromText="180" w:rightFromText="180" w:vertAnchor="text" w:tblpX="42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024"/>
      </w:tblGrid>
      <w:tr w:rsidR="00CF0A07" w:rsidRPr="009B4FAE" w14:paraId="2FA407EF" w14:textId="77777777" w:rsidTr="00EE62E7">
        <w:trPr>
          <w:trHeight w:val="493"/>
        </w:trPr>
        <w:tc>
          <w:tcPr>
            <w:tcW w:w="5240" w:type="dxa"/>
          </w:tcPr>
          <w:p w14:paraId="6896AB12" w14:textId="0FB7AD23" w:rsidR="00CF0A07" w:rsidRPr="00EE62E7" w:rsidRDefault="003014E4"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 xml:space="preserve">Этап </w:t>
            </w:r>
            <w:r w:rsidR="00D56710" w:rsidRPr="00EE62E7">
              <w:rPr>
                <w:rFonts w:ascii="Times New Roman" w:hAnsi="Times New Roman" w:cs="Times New Roman"/>
                <w:sz w:val="24"/>
                <w:szCs w:val="24"/>
              </w:rPr>
              <w:t xml:space="preserve">и критерии </w:t>
            </w:r>
            <w:r w:rsidRPr="00EE62E7">
              <w:rPr>
                <w:rFonts w:ascii="Times New Roman" w:hAnsi="Times New Roman" w:cs="Times New Roman"/>
                <w:sz w:val="24"/>
                <w:szCs w:val="24"/>
              </w:rPr>
              <w:t>оценки формирования компетенции в процессе выполнения и защиты ВКР</w:t>
            </w:r>
          </w:p>
        </w:tc>
        <w:tc>
          <w:tcPr>
            <w:tcW w:w="5024" w:type="dxa"/>
          </w:tcPr>
          <w:p w14:paraId="772DB5CA" w14:textId="77777777" w:rsidR="00CF0A07" w:rsidRPr="00EE62E7" w:rsidRDefault="00CF1A5A"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Код индикатора достижения компетенции</w:t>
            </w:r>
          </w:p>
        </w:tc>
      </w:tr>
      <w:tr w:rsidR="00D56710" w:rsidRPr="009B4FAE" w14:paraId="5360CAD4" w14:textId="77777777" w:rsidTr="00EE62E7">
        <w:trPr>
          <w:trHeight w:val="310"/>
        </w:trPr>
        <w:tc>
          <w:tcPr>
            <w:tcW w:w="5240" w:type="dxa"/>
            <w:vAlign w:val="center"/>
          </w:tcPr>
          <w:p w14:paraId="451091D8" w14:textId="1A03AE6C"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Полнота обоснования актуальности исследований (темы) ВКР</w:t>
            </w:r>
          </w:p>
        </w:tc>
        <w:tc>
          <w:tcPr>
            <w:tcW w:w="5024" w:type="dxa"/>
          </w:tcPr>
          <w:p w14:paraId="27B7DB32" w14:textId="337C1AC3" w:rsidR="007D320F" w:rsidRPr="00EE62E7" w:rsidRDefault="00554E82"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УК-5.1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УК-5.3</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УК-5.4 </w:t>
            </w:r>
          </w:p>
        </w:tc>
      </w:tr>
      <w:tr w:rsidR="00D56710" w:rsidRPr="009B4FAE" w14:paraId="45434B34" w14:textId="77777777" w:rsidTr="00EE62E7">
        <w:trPr>
          <w:trHeight w:val="310"/>
        </w:trPr>
        <w:tc>
          <w:tcPr>
            <w:tcW w:w="5240" w:type="dxa"/>
            <w:vAlign w:val="center"/>
          </w:tcPr>
          <w:p w14:paraId="039BD58C" w14:textId="1A471484"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Сбор и систематизация необходимой информации, выполнение первого раздела ВКР</w:t>
            </w:r>
          </w:p>
        </w:tc>
        <w:tc>
          <w:tcPr>
            <w:tcW w:w="5024" w:type="dxa"/>
          </w:tcPr>
          <w:p w14:paraId="0C5C1FF9" w14:textId="4821D8AD"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ОПК-10.2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70FF7494" w14:textId="77777777" w:rsidTr="00EE62E7">
        <w:trPr>
          <w:trHeight w:val="310"/>
        </w:trPr>
        <w:tc>
          <w:tcPr>
            <w:tcW w:w="5240" w:type="dxa"/>
            <w:vAlign w:val="center"/>
          </w:tcPr>
          <w:p w14:paraId="520B1BAB" w14:textId="675DE629"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Объем и содержание списка использованных источников</w:t>
            </w:r>
          </w:p>
        </w:tc>
        <w:tc>
          <w:tcPr>
            <w:tcW w:w="5024" w:type="dxa"/>
          </w:tcPr>
          <w:p w14:paraId="0F314A63" w14:textId="1180ABAC"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ПК-1.10</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ПК-1.2</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ПК-1.9</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641708AD" w14:textId="77777777" w:rsidTr="00EE62E7">
        <w:trPr>
          <w:trHeight w:val="310"/>
        </w:trPr>
        <w:tc>
          <w:tcPr>
            <w:tcW w:w="5240" w:type="dxa"/>
            <w:vAlign w:val="center"/>
          </w:tcPr>
          <w:p w14:paraId="235933DA" w14:textId="33EAD708"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Постановка проблемы (задач) исследования и обозначение (выбор) пути ее решения</w:t>
            </w:r>
          </w:p>
        </w:tc>
        <w:tc>
          <w:tcPr>
            <w:tcW w:w="5024" w:type="dxa"/>
          </w:tcPr>
          <w:p w14:paraId="302705D2" w14:textId="10468EB3"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 xml:space="preserve">ПК-5.6 </w:t>
            </w:r>
          </w:p>
        </w:tc>
      </w:tr>
      <w:tr w:rsidR="00D56710" w:rsidRPr="009B4FAE" w14:paraId="2532481C" w14:textId="77777777" w:rsidTr="00EE62E7">
        <w:trPr>
          <w:trHeight w:val="310"/>
        </w:trPr>
        <w:tc>
          <w:tcPr>
            <w:tcW w:w="5240" w:type="dxa"/>
            <w:vAlign w:val="center"/>
          </w:tcPr>
          <w:p w14:paraId="4547BA61" w14:textId="6AFA8D6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Выполнение специальной части проекта</w:t>
            </w:r>
          </w:p>
        </w:tc>
        <w:tc>
          <w:tcPr>
            <w:tcW w:w="5024" w:type="dxa"/>
          </w:tcPr>
          <w:p w14:paraId="6BC5FAC5" w14:textId="605454E8" w:rsidR="00554E82"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ОПК-1.6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 </w:t>
            </w:r>
          </w:p>
        </w:tc>
      </w:tr>
      <w:tr w:rsidR="00D56710" w:rsidRPr="009B4FAE" w14:paraId="052C1073" w14:textId="77777777" w:rsidTr="00EE62E7">
        <w:trPr>
          <w:trHeight w:val="310"/>
        </w:trPr>
        <w:tc>
          <w:tcPr>
            <w:tcW w:w="5240" w:type="dxa"/>
            <w:vAlign w:val="center"/>
          </w:tcPr>
          <w:p w14:paraId="50183A8B" w14:textId="534827E5"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детали проекта – основной части</w:t>
            </w:r>
          </w:p>
        </w:tc>
        <w:tc>
          <w:tcPr>
            <w:tcW w:w="5024" w:type="dxa"/>
          </w:tcPr>
          <w:p w14:paraId="4C8AD577" w14:textId="2B0EAEAF"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ОПК-3.1</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EE62E7" w:rsidRPr="00EE62E7">
              <w:rPr>
                <w:rFonts w:ascii="Times New Roman" w:hAnsi="Times New Roman" w:cs="Times New Roman"/>
                <w:iCs/>
                <w:sz w:val="24"/>
                <w:szCs w:val="24"/>
              </w:rPr>
              <w:t xml:space="preserve">ПК-4.3; </w:t>
            </w:r>
            <w:r w:rsidR="00554E82" w:rsidRPr="00EE62E7">
              <w:rPr>
                <w:rFonts w:ascii="Times New Roman" w:hAnsi="Times New Roman" w:cs="Times New Roman"/>
                <w:iCs/>
                <w:sz w:val="24"/>
                <w:szCs w:val="24"/>
              </w:rPr>
              <w:t>ПК-</w:t>
            </w:r>
            <w:r w:rsidR="00EE62E7" w:rsidRPr="00EE62E7">
              <w:rPr>
                <w:rFonts w:ascii="Times New Roman" w:hAnsi="Times New Roman" w:cs="Times New Roman"/>
                <w:iCs/>
                <w:sz w:val="24"/>
                <w:szCs w:val="24"/>
              </w:rPr>
              <w:t>5</w:t>
            </w:r>
            <w:r w:rsidR="00554E82" w:rsidRPr="00EE62E7">
              <w:rPr>
                <w:rFonts w:ascii="Times New Roman" w:hAnsi="Times New Roman" w:cs="Times New Roman"/>
                <w:iCs/>
                <w:sz w:val="24"/>
                <w:szCs w:val="24"/>
              </w:rPr>
              <w:t>.1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ПК-5.5</w:t>
            </w:r>
          </w:p>
        </w:tc>
      </w:tr>
      <w:tr w:rsidR="00D56710" w:rsidRPr="009B4FAE" w14:paraId="6B323C12" w14:textId="77777777" w:rsidTr="00EE62E7">
        <w:trPr>
          <w:trHeight w:val="310"/>
        </w:trPr>
        <w:tc>
          <w:tcPr>
            <w:tcW w:w="5240" w:type="dxa"/>
            <w:vAlign w:val="center"/>
          </w:tcPr>
          <w:p w14:paraId="03EB2CF8" w14:textId="122F5BCE"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Полнота обоснования экономического эффекта от внедрения проекта, выполнение экономической части ВКР</w:t>
            </w:r>
          </w:p>
        </w:tc>
        <w:tc>
          <w:tcPr>
            <w:tcW w:w="5024" w:type="dxa"/>
          </w:tcPr>
          <w:p w14:paraId="7028E04F" w14:textId="05D6B061"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ОПК-9.1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ОПК-9.2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УК-2.1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УК-2.2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УК-2.3</w:t>
            </w:r>
          </w:p>
        </w:tc>
      </w:tr>
      <w:tr w:rsidR="00D56710" w:rsidRPr="009B4FAE" w14:paraId="174BF198" w14:textId="77777777" w:rsidTr="00EE62E7">
        <w:trPr>
          <w:trHeight w:val="310"/>
        </w:trPr>
        <w:tc>
          <w:tcPr>
            <w:tcW w:w="5240" w:type="dxa"/>
            <w:vAlign w:val="center"/>
          </w:tcPr>
          <w:p w14:paraId="0B79382C" w14:textId="5F4EB199" w:rsidR="00D56710" w:rsidRPr="00EE62E7" w:rsidRDefault="00D56710" w:rsidP="00EE62E7">
            <w:pPr>
              <w:spacing w:after="0" w:line="240" w:lineRule="auto"/>
              <w:jc w:val="both"/>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«Безопасность и экологичность проекта»</w:t>
            </w:r>
          </w:p>
        </w:tc>
        <w:tc>
          <w:tcPr>
            <w:tcW w:w="5024" w:type="dxa"/>
          </w:tcPr>
          <w:p w14:paraId="446CA6E8" w14:textId="5EA531E5" w:rsidR="007D320F"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УК-8.3</w:t>
            </w:r>
          </w:p>
        </w:tc>
      </w:tr>
      <w:tr w:rsidR="00D56710" w:rsidRPr="009B4FAE" w14:paraId="35C5322C" w14:textId="77777777" w:rsidTr="00EE62E7">
        <w:trPr>
          <w:trHeight w:val="310"/>
        </w:trPr>
        <w:tc>
          <w:tcPr>
            <w:tcW w:w="5240" w:type="dxa"/>
            <w:vAlign w:val="center"/>
          </w:tcPr>
          <w:p w14:paraId="22ACF1FC" w14:textId="3DE1989F"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«Обеспечение безопасности движения»</w:t>
            </w:r>
          </w:p>
        </w:tc>
        <w:tc>
          <w:tcPr>
            <w:tcW w:w="5024" w:type="dxa"/>
          </w:tcPr>
          <w:p w14:paraId="5FCC2570" w14:textId="23039341" w:rsidR="00D56710"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ОПК-6.4</w:t>
            </w:r>
          </w:p>
        </w:tc>
      </w:tr>
      <w:tr w:rsidR="00BB0ACB" w:rsidRPr="009B4FAE" w14:paraId="711BCF6F" w14:textId="77777777" w:rsidTr="00EE62E7">
        <w:trPr>
          <w:trHeight w:val="1438"/>
        </w:trPr>
        <w:tc>
          <w:tcPr>
            <w:tcW w:w="5240" w:type="dxa"/>
            <w:vAlign w:val="center"/>
          </w:tcPr>
          <w:p w14:paraId="48809B5D" w14:textId="6917CA4A" w:rsidR="00BB0ACB" w:rsidRPr="00EE62E7" w:rsidRDefault="00BB0ACB"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Содержание и качество оформления пояснительной записки дипломного проекта (соответствие заданию, требованиям к структуре, полнота раскрытия темы исследования и пр.)</w:t>
            </w:r>
          </w:p>
        </w:tc>
        <w:tc>
          <w:tcPr>
            <w:tcW w:w="5024" w:type="dxa"/>
          </w:tcPr>
          <w:p w14:paraId="08D511E2" w14:textId="799091FE" w:rsidR="00BB0ACB"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ОПК-5.2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p>
        </w:tc>
      </w:tr>
      <w:tr w:rsidR="00D56710" w:rsidRPr="009B4FAE" w14:paraId="04E6A127" w14:textId="77777777" w:rsidTr="00EE62E7">
        <w:trPr>
          <w:trHeight w:val="310"/>
        </w:trPr>
        <w:tc>
          <w:tcPr>
            <w:tcW w:w="5240" w:type="dxa"/>
            <w:vAlign w:val="center"/>
          </w:tcPr>
          <w:p w14:paraId="021F1CA4" w14:textId="647EA13A"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 xml:space="preserve">Содержание </w:t>
            </w:r>
            <w:r w:rsidR="007D320F" w:rsidRPr="00EE62E7">
              <w:rPr>
                <w:rFonts w:ascii="Times New Roman" w:eastAsia="TimesNewRomanPSMT" w:hAnsi="Times New Roman" w:cs="Times New Roman"/>
                <w:sz w:val="24"/>
                <w:szCs w:val="24"/>
              </w:rPr>
              <w:t xml:space="preserve">и качество выполнения </w:t>
            </w:r>
            <w:r w:rsidRPr="00EE62E7">
              <w:rPr>
                <w:rFonts w:ascii="Times New Roman" w:eastAsia="TimesNewRomanPSMT" w:hAnsi="Times New Roman" w:cs="Times New Roman"/>
                <w:sz w:val="24"/>
                <w:szCs w:val="24"/>
              </w:rPr>
              <w:t>графической части ВКР (отражение основных полученных результатов; соответствие заданию и пр.)</w:t>
            </w:r>
          </w:p>
        </w:tc>
        <w:tc>
          <w:tcPr>
            <w:tcW w:w="5024" w:type="dxa"/>
          </w:tcPr>
          <w:p w14:paraId="7E9A6A22" w14:textId="621BED4E" w:rsidR="00BB0ACB"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ОПК-4.1</w:t>
            </w:r>
          </w:p>
        </w:tc>
      </w:tr>
      <w:tr w:rsidR="00D56710" w:rsidRPr="009B4FAE" w14:paraId="30E97863" w14:textId="77777777" w:rsidTr="00EE62E7">
        <w:trPr>
          <w:trHeight w:val="310"/>
        </w:trPr>
        <w:tc>
          <w:tcPr>
            <w:tcW w:w="5240" w:type="dxa"/>
            <w:vAlign w:val="center"/>
          </w:tcPr>
          <w:p w14:paraId="0323BEA8" w14:textId="6061BF72"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Умение представить работу на защите</w:t>
            </w:r>
            <w:r w:rsidR="00BB0ACB" w:rsidRPr="00EE62E7">
              <w:rPr>
                <w:rFonts w:ascii="Times New Roman" w:eastAsia="TimesNewRomanPSMT" w:hAnsi="Times New Roman" w:cs="Times New Roman"/>
                <w:sz w:val="24"/>
                <w:szCs w:val="24"/>
              </w:rPr>
              <w:t xml:space="preserve"> (предварительной защите)</w:t>
            </w:r>
            <w:r w:rsidRPr="00EE62E7">
              <w:rPr>
                <w:rFonts w:ascii="Times New Roman" w:eastAsia="TimesNewRomanPSMT" w:hAnsi="Times New Roman" w:cs="Times New Roman"/>
                <w:sz w:val="24"/>
                <w:szCs w:val="24"/>
              </w:rPr>
              <w:t>, уровень речевой культуры; владение профессиональной лексикой (терминологией)</w:t>
            </w:r>
            <w:r w:rsidR="00BB0ACB" w:rsidRPr="00EE62E7">
              <w:rPr>
                <w:rFonts w:ascii="Times New Roman" w:eastAsia="TimesNewRomanPSMT" w:hAnsi="Times New Roman" w:cs="Times New Roman"/>
                <w:sz w:val="24"/>
                <w:szCs w:val="24"/>
              </w:rPr>
              <w:t>;  полнота и аргументация ответов на дополнительные вопросы комиссии</w:t>
            </w:r>
          </w:p>
        </w:tc>
        <w:tc>
          <w:tcPr>
            <w:tcW w:w="5024" w:type="dxa"/>
          </w:tcPr>
          <w:p w14:paraId="0D55D56D" w14:textId="741A949D" w:rsidR="00D56710"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УК-4.4 </w:t>
            </w:r>
          </w:p>
        </w:tc>
      </w:tr>
      <w:tr w:rsidR="00D56710" w:rsidRPr="009B4FAE" w14:paraId="6F33BDBA" w14:textId="77777777" w:rsidTr="00EE62E7">
        <w:trPr>
          <w:trHeight w:val="310"/>
        </w:trPr>
        <w:tc>
          <w:tcPr>
            <w:tcW w:w="5240" w:type="dxa"/>
            <w:vAlign w:val="center"/>
          </w:tcPr>
          <w:p w14:paraId="30A9001C" w14:textId="18D26A9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руководителем</w:t>
            </w:r>
          </w:p>
        </w:tc>
        <w:tc>
          <w:tcPr>
            <w:tcW w:w="5024" w:type="dxa"/>
          </w:tcPr>
          <w:p w14:paraId="5E75FB3A" w14:textId="625A6A14" w:rsidR="007D320F"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УК-3.1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p>
        </w:tc>
      </w:tr>
      <w:tr w:rsidR="00D56710" w:rsidRPr="009B4FAE" w14:paraId="494A196C" w14:textId="77777777" w:rsidTr="00EE62E7">
        <w:trPr>
          <w:trHeight w:val="310"/>
        </w:trPr>
        <w:tc>
          <w:tcPr>
            <w:tcW w:w="5240" w:type="dxa"/>
            <w:vAlign w:val="center"/>
          </w:tcPr>
          <w:p w14:paraId="04CA1195" w14:textId="7DE63AE6"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рецензентом</w:t>
            </w:r>
          </w:p>
        </w:tc>
        <w:tc>
          <w:tcPr>
            <w:tcW w:w="5024" w:type="dxa"/>
          </w:tcPr>
          <w:p w14:paraId="57112F22" w14:textId="0C7B5FE6" w:rsidR="00D56710"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ПК-2.7</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ПК-2.8</w:t>
            </w:r>
          </w:p>
        </w:tc>
      </w:tr>
      <w:tr w:rsidR="00634F7D" w:rsidRPr="009B4FAE" w14:paraId="2D0C16EE" w14:textId="77777777" w:rsidTr="00EE62E7">
        <w:trPr>
          <w:trHeight w:val="310"/>
        </w:trPr>
        <w:tc>
          <w:tcPr>
            <w:tcW w:w="5240" w:type="dxa"/>
          </w:tcPr>
          <w:p w14:paraId="37296975" w14:textId="5905711F"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lastRenderedPageBreak/>
              <w:t>Наличие научной новизны в проведенных исследованиях и полученных результатах</w:t>
            </w:r>
          </w:p>
        </w:tc>
        <w:tc>
          <w:tcPr>
            <w:tcW w:w="5024" w:type="dxa"/>
          </w:tcPr>
          <w:p w14:paraId="4ABF6ED7" w14:textId="15713364" w:rsidR="00634F7D"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ОПК-10.2</w:t>
            </w:r>
            <w:r w:rsidR="004E7C38" w:rsidRPr="00EE62E7">
              <w:rPr>
                <w:rFonts w:ascii="Times New Roman" w:hAnsi="Times New Roman" w:cs="Times New Roman"/>
                <w:iCs/>
                <w:sz w:val="24"/>
                <w:szCs w:val="24"/>
              </w:rPr>
              <w:t xml:space="preserve"> </w:t>
            </w:r>
          </w:p>
        </w:tc>
      </w:tr>
      <w:tr w:rsidR="00634F7D" w:rsidRPr="009B4FAE" w14:paraId="5C540468" w14:textId="77777777" w:rsidTr="00EE62E7">
        <w:trPr>
          <w:trHeight w:val="360"/>
        </w:trPr>
        <w:tc>
          <w:tcPr>
            <w:tcW w:w="5240" w:type="dxa"/>
          </w:tcPr>
          <w:p w14:paraId="736B9AE1" w14:textId="6FAC1692"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Степень обоснованности выводов и заключения ВКР</w:t>
            </w:r>
          </w:p>
        </w:tc>
        <w:tc>
          <w:tcPr>
            <w:tcW w:w="5024" w:type="dxa"/>
          </w:tcPr>
          <w:p w14:paraId="02218E12" w14:textId="1F7CC115" w:rsidR="00634F7D"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УК-1.2</w:t>
            </w:r>
            <w:r w:rsidR="004E7C38" w:rsidRPr="00EE62E7">
              <w:rPr>
                <w:rFonts w:ascii="Times New Roman" w:hAnsi="Times New Roman" w:cs="Times New Roman"/>
                <w:iCs/>
                <w:sz w:val="24"/>
                <w:szCs w:val="24"/>
              </w:rPr>
              <w:t xml:space="preserve"> </w:t>
            </w:r>
          </w:p>
        </w:tc>
      </w:tr>
    </w:tbl>
    <w:p w14:paraId="7CD49CDE" w14:textId="12476A7D" w:rsidR="00EF0B7D" w:rsidRPr="00DE5132" w:rsidRDefault="00D56710" w:rsidP="00DE5132">
      <w:pPr>
        <w:spacing w:after="0" w:line="240" w:lineRule="auto"/>
        <w:ind w:firstLine="709"/>
        <w:jc w:val="both"/>
        <w:rPr>
          <w:rFonts w:ascii="Times New Roman" w:hAnsi="Times New Roman" w:cs="Times New Roman"/>
          <w:b/>
          <w:color w:val="000000"/>
          <w:sz w:val="24"/>
          <w:szCs w:val="24"/>
        </w:rPr>
      </w:pPr>
      <w:r>
        <w:rPr>
          <w:rFonts w:ascii="Times New Roman" w:eastAsia="Times New Roman" w:hAnsi="Times New Roman"/>
          <w:sz w:val="24"/>
          <w:szCs w:val="24"/>
        </w:rPr>
        <w:br w:type="textWrapping" w:clear="all"/>
      </w:r>
      <w:bookmarkEnd w:id="0"/>
      <w:r w:rsidR="009E1016" w:rsidRPr="00FA0964">
        <w:rPr>
          <w:rFonts w:ascii="Times New Roman" w:hAnsi="Times New Roman" w:cs="Times New Roman"/>
          <w:sz w:val="24"/>
          <w:szCs w:val="24"/>
        </w:rPr>
        <w:t xml:space="preserve"> </w:t>
      </w:r>
      <w:r w:rsidR="00EF0B7D" w:rsidRPr="00EF0B7D">
        <w:rPr>
          <w:rFonts w:ascii="Times New Roman" w:hAnsi="Times New Roman" w:cs="Times New Roman"/>
          <w:b/>
          <w:color w:val="000000"/>
          <w:sz w:val="24"/>
          <w:szCs w:val="24"/>
        </w:rPr>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1E42E24E" w14:textId="77777777" w:rsidR="00DE5132" w:rsidRPr="00DE5132" w:rsidRDefault="00DE5132" w:rsidP="00DE5132">
      <w:pPr>
        <w:spacing w:after="0" w:line="240" w:lineRule="auto"/>
        <w:ind w:firstLine="709"/>
        <w:jc w:val="both"/>
        <w:rPr>
          <w:rFonts w:ascii="Times New Roman" w:hAnsi="Times New Roman" w:cs="Times New Roman"/>
          <w:b/>
          <w:color w:val="000000"/>
          <w:sz w:val="24"/>
          <w:szCs w:val="24"/>
        </w:rPr>
      </w:pPr>
    </w:p>
    <w:p w14:paraId="5F634F2E" w14:textId="244C4D6C" w:rsidR="00DE5132" w:rsidRPr="00DE5132" w:rsidRDefault="00DE5132" w:rsidP="00DE5132">
      <w:pPr>
        <w:spacing w:after="0" w:line="240" w:lineRule="auto"/>
        <w:ind w:firstLine="709"/>
        <w:jc w:val="center"/>
        <w:rPr>
          <w:rFonts w:ascii="Times New Roman" w:hAnsi="Times New Roman" w:cs="Times New Roman"/>
          <w:b/>
          <w:color w:val="000000"/>
          <w:sz w:val="24"/>
          <w:szCs w:val="24"/>
        </w:rPr>
      </w:pPr>
      <w:r w:rsidRPr="00DE5132">
        <w:rPr>
          <w:rFonts w:ascii="Times New Roman" w:hAnsi="Times New Roman" w:cs="Times New Roman"/>
          <w:b/>
          <w:color w:val="000000"/>
          <w:sz w:val="24"/>
          <w:szCs w:val="24"/>
        </w:rPr>
        <w:t>Примерный перечень тем выпускных квалификационных работ, предлагаемых обучающимся</w:t>
      </w:r>
    </w:p>
    <w:p w14:paraId="4D0A123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колесного цеха сервисного локомотивного депо тепловозов ЧМЭ3</w:t>
      </w:r>
    </w:p>
    <w:p w14:paraId="166ABBD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Применение бортовых накопителей энергии на маневровых тепловозах</w:t>
      </w:r>
    </w:p>
    <w:p w14:paraId="17B5602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маневрового тепловоза с двухдизельной силовой установкой</w:t>
      </w:r>
    </w:p>
    <w:p w14:paraId="2437913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электроаппаратного отделения</w:t>
      </w:r>
    </w:p>
    <w:p w14:paraId="02CAAFEB"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цеха ТР-1</w:t>
      </w:r>
    </w:p>
    <w:p w14:paraId="34CB820B"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ЧМЭ3 с разработкой цеха ТР-3</w:t>
      </w:r>
    </w:p>
    <w:p w14:paraId="7E48B843"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дизель-агрегатного отделения</w:t>
      </w:r>
    </w:p>
    <w:p w14:paraId="46D1D222"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системы для работы автономных локомотивов на альтернативных источниках энергии</w:t>
      </w:r>
    </w:p>
    <w:p w14:paraId="7A773C7D"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Оценка технического состояния дизеля тепловозов в эксплуатации по параметрам моторного масла</w:t>
      </w:r>
    </w:p>
    <w:p w14:paraId="4B5874F4"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мероприятий по снижению выбросов вредных веществ тепловозными дизелями в эксплуатации</w:t>
      </w:r>
    </w:p>
    <w:p w14:paraId="1B8BA410"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мероприятий по вторичному использованию смазочных материалов в сервисном локомотивном депо</w:t>
      </w:r>
    </w:p>
    <w:p w14:paraId="5721B11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Повышение топливной экономичности дизелей тепловозов в эксплуатации с непрерывным измерением массы топлива</w:t>
      </w:r>
    </w:p>
    <w:p w14:paraId="42945AF6"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Совершенствование технологического процесса ремонта колесных пар грузовых тепловозов 2ТЭ25Км</w:t>
      </w:r>
    </w:p>
    <w:p w14:paraId="50725666"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Использование современных технических средств лубрикации системы «колесо-рельс»</w:t>
      </w:r>
    </w:p>
    <w:p w14:paraId="4D696863"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Подготовка тепловозов к работе в зимний период</w:t>
      </w:r>
    </w:p>
    <w:p w14:paraId="5FD675E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Организация комиссионного осмотра тепловозов ТЭП70</w:t>
      </w:r>
    </w:p>
    <w:p w14:paraId="41770EB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2ТЭ116 с разработкой электромашинного отделения</w:t>
      </w:r>
    </w:p>
    <w:p w14:paraId="0F7D5C5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ПТОЛ с автоматизированным контролем параметров колесных пар</w:t>
      </w:r>
    </w:p>
    <w:p w14:paraId="574CAD8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ТЭМ2 с разработкой отделения по ремонту колесных пар</w:t>
      </w:r>
    </w:p>
    <w:p w14:paraId="33AAF7A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аккумуляторного отделения</w:t>
      </w:r>
    </w:p>
    <w:p w14:paraId="40EB9E0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автотормозного цеха для ремонта крана машиниста</w:t>
      </w:r>
    </w:p>
    <w:p w14:paraId="2A1B5781"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автоматизированной системы прогрева тепловозов</w:t>
      </w:r>
    </w:p>
    <w:p w14:paraId="75F8B039"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станции реостатных испытаний тепловозов 2ТЭ10М</w:t>
      </w:r>
    </w:p>
    <w:p w14:paraId="608D7C08"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Тепловизионный контроль локомотивов перед ПТОЛ</w:t>
      </w:r>
    </w:p>
    <w:p w14:paraId="2EDC2C8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Повышение надежности турбокомпрессоров тепловозов в эксплуатации</w:t>
      </w:r>
    </w:p>
    <w:p w14:paraId="4FA506E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Оценка состояния работы электрических аппаратов тепловозов серии ЧМЭ3 с разработкой диагностического оборудования</w:t>
      </w:r>
    </w:p>
    <w:p w14:paraId="090730F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Организация ремонта колесных пар с подшипниками качения в сервисном локомотивном депо</w:t>
      </w:r>
    </w:p>
    <w:p w14:paraId="73EEA4D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ТЭМ2 с разработкой автотормозного отделения</w:t>
      </w:r>
    </w:p>
    <w:p w14:paraId="2537750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отделения по ремонту топливной аппаратуры</w:t>
      </w:r>
    </w:p>
    <w:p w14:paraId="5B922134"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lastRenderedPageBreak/>
        <w:t>Сервисное локомотивное депо тепловозов 2ТЭ116 с разработкой отделения по очистке и ремонту фильтров</w:t>
      </w:r>
    </w:p>
    <w:p w14:paraId="1010AB8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Организация безразборной очистки системы охлаждения дизелей тепловозов в сервисном локомотивном депо</w:t>
      </w:r>
    </w:p>
    <w:p w14:paraId="6A91E3A9"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Обеспечение противопожарной безопасности локомотивов</w:t>
      </w:r>
    </w:p>
    <w:p w14:paraId="44318416" w14:textId="79D7C75F" w:rsidR="00EF0B7D"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ПТОЛ с организацией контроля электрооборудования</w:t>
      </w:r>
      <w:r w:rsidR="00EF0B7D" w:rsidRPr="007367DC">
        <w:rPr>
          <w:rFonts w:ascii="Times New Roman" w:hAnsi="Times New Roman"/>
          <w:i/>
          <w:color w:val="000000"/>
          <w:sz w:val="24"/>
          <w:szCs w:val="24"/>
        </w:rPr>
        <w:tab/>
      </w:r>
    </w:p>
    <w:p w14:paraId="0289B8A6" w14:textId="77777777" w:rsidR="00DE5132" w:rsidRDefault="00DE5132"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p>
    <w:p w14:paraId="3AA51DA7" w14:textId="6F78A61E" w:rsidR="00EF0B7D" w:rsidRPr="00EF0B7D" w:rsidRDefault="00EF0B7D"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B6F6B74"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p>
    <w:p w14:paraId="2C7A2E8A"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r w:rsidRPr="00EF0B7D">
        <w:rPr>
          <w:rFonts w:ascii="Times New Roman" w:hAnsi="Times New Roman" w:cs="Times New Roman"/>
          <w:b/>
          <w:sz w:val="24"/>
          <w:szCs w:val="24"/>
        </w:rPr>
        <w:t>Описание процедуры подготовки к защите дипломного проекта.</w:t>
      </w:r>
    </w:p>
    <w:p w14:paraId="5DAE0069" w14:textId="30FF4C2D" w:rsidR="00EF0B7D" w:rsidRPr="00EF0B7D" w:rsidRDefault="00EF0B7D" w:rsidP="00DE5132">
      <w:pPr>
        <w:widowControl w:val="0"/>
        <w:autoSpaceDE w:val="0"/>
        <w:autoSpaceDN w:val="0"/>
        <w:adjustRightInd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К защите ВКР (дипломного проекта) допускаются студенты, успешно завершившие в полном объеме освоение ОПОП ВО специалитета «</w:t>
      </w:r>
      <w:r w:rsidR="007367DC">
        <w:rPr>
          <w:rFonts w:ascii="Times New Roman" w:eastAsia="Calibri" w:hAnsi="Times New Roman" w:cs="Times New Roman"/>
          <w:sz w:val="24"/>
          <w:szCs w:val="24"/>
          <w:lang w:eastAsia="en-US"/>
        </w:rPr>
        <w:t>Локомотивы</w:t>
      </w:r>
      <w:r w:rsidRPr="00EF0B7D">
        <w:rPr>
          <w:rFonts w:ascii="Times New Roman" w:eastAsia="Calibri" w:hAnsi="Times New Roman" w:cs="Times New Roman"/>
          <w:sz w:val="24"/>
          <w:szCs w:val="24"/>
          <w:lang w:eastAsia="en-US"/>
        </w:rPr>
        <w:t xml:space="preserve">» по специальности 23.05.03 «Подвижной состав железных дорог», т.е. не имеющие академических задолженностей, и представившие секретарю ГЭК пояснительную записку ВКР с отзывом руководителя и рецензией в установленный срок – не позднее, чем за 2 дня до начала работы ГЭК. Получение отрицательных отзывов не является препятствием к представлению ВКР на защиту. </w:t>
      </w:r>
    </w:p>
    <w:p w14:paraId="77529F6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Допуск к защите ВКР осуществляется заведующим кафедрой на основании рассмотрения:</w:t>
      </w:r>
    </w:p>
    <w:p w14:paraId="37BAE5E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законченной и подписанной автором пояснительной записки ВКР;</w:t>
      </w:r>
    </w:p>
    <w:p w14:paraId="181379F6"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отчёта системы «Антиплагиат», подтверждающего прохождение порогового значения оригинальности текста ВКР;</w:t>
      </w:r>
    </w:p>
    <w:p w14:paraId="3E3A8312" w14:textId="77777777" w:rsidR="00EF0B7D" w:rsidRPr="00EF0B7D" w:rsidRDefault="00EF0B7D" w:rsidP="00DE5132">
      <w:pPr>
        <w:tabs>
          <w:tab w:val="left" w:pos="993"/>
        </w:tabs>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 </w:t>
      </w:r>
    </w:p>
    <w:p w14:paraId="65C325E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рецензии на ВКР;</w:t>
      </w:r>
    </w:p>
    <w:p w14:paraId="0A92CD8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протокола предварительной защиты дипломного проекта.</w:t>
      </w:r>
    </w:p>
    <w:p w14:paraId="3CE301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b/>
          <w:sz w:val="24"/>
          <w:szCs w:val="24"/>
          <w:lang w:eastAsia="en-US"/>
        </w:rPr>
        <w:t>Требования к ВКР (дипломному проекту).</w:t>
      </w:r>
      <w:r w:rsidRPr="00EF0B7D">
        <w:rPr>
          <w:rFonts w:ascii="Times New Roman" w:eastAsia="Calibri" w:hAnsi="Times New Roman" w:cs="Times New Roman"/>
          <w:sz w:val="24"/>
          <w:szCs w:val="24"/>
          <w:lang w:eastAsia="en-US"/>
        </w:rPr>
        <w:t xml:space="preserve"> 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 </w:t>
      </w:r>
    </w:p>
    <w:p w14:paraId="6BB65B6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4DDCD26F" w14:textId="70685CB6"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При выполнении текста пояснительной записки на компьютере число листов может быть уменьшено из-за более плотного набора текста по сравнению с рукописным. Графическая часть состоит из 7 - 10 листов чертежей-плакатов стандартного формата А1</w:t>
      </w:r>
      <w:r w:rsidR="00DE5132">
        <w:rPr>
          <w:rFonts w:ascii="Times New Roman" w:eastAsia="Calibri" w:hAnsi="Times New Roman" w:cs="Times New Roman"/>
          <w:sz w:val="24"/>
          <w:szCs w:val="24"/>
          <w:lang w:eastAsia="en-US"/>
        </w:rPr>
        <w:t xml:space="preserve"> (или слайдов при защите ВКР с использованием мультимедийного оборудования)</w:t>
      </w:r>
      <w:r w:rsidRPr="00EF0B7D">
        <w:rPr>
          <w:rFonts w:ascii="Times New Roman" w:eastAsia="Calibri" w:hAnsi="Times New Roman" w:cs="Times New Roman"/>
          <w:sz w:val="24"/>
          <w:szCs w:val="24"/>
          <w:lang w:eastAsia="en-US"/>
        </w:rPr>
        <w:t>.</w:t>
      </w:r>
    </w:p>
    <w:p w14:paraId="2B81D4B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Полностью оформленная пояснительная записка дипломного проекта должна содержать:</w:t>
      </w:r>
    </w:p>
    <w:p w14:paraId="2EC9B1D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титульный лист</w:t>
      </w:r>
    </w:p>
    <w:p w14:paraId="0AB864A5"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задание на дипломный проект;</w:t>
      </w:r>
    </w:p>
    <w:p w14:paraId="5EF9B1C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календарный план выполнения проекта;</w:t>
      </w:r>
    </w:p>
    <w:p w14:paraId="2C25329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реферат;</w:t>
      </w:r>
    </w:p>
    <w:p w14:paraId="2A11F5B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содержание (оглавление); </w:t>
      </w:r>
    </w:p>
    <w:p w14:paraId="0E0D20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введение;</w:t>
      </w:r>
    </w:p>
    <w:p w14:paraId="289D6FE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анализ научно-технической и патентной информации (патентный поиск);</w:t>
      </w:r>
    </w:p>
    <w:p w14:paraId="3ADBF99E"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организационно-технологическую часть (основной раздел);</w:t>
      </w:r>
    </w:p>
    <w:p w14:paraId="2403FB6A"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конструкторско-исследовательскую часть (деталь проекта);</w:t>
      </w:r>
    </w:p>
    <w:p w14:paraId="47D0E34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технико-экономическую часть;</w:t>
      </w:r>
    </w:p>
    <w:p w14:paraId="33AB14F9"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охране труда и технике безопасности;</w:t>
      </w:r>
    </w:p>
    <w:p w14:paraId="45505E9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гражданской обороне;</w:t>
      </w:r>
    </w:p>
    <w:p w14:paraId="3748867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заключение;</w:t>
      </w:r>
    </w:p>
    <w:p w14:paraId="745A65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список использованных источников;</w:t>
      </w:r>
    </w:p>
    <w:p w14:paraId="4AF4F8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приложения (при наличии).</w:t>
      </w:r>
    </w:p>
    <w:p w14:paraId="32EE436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lastRenderedPageBreak/>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p w14:paraId="799CBEC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Пояснительная записка и графическая часть дипломного проекта проверяются закрепленным кафедрой преподавателем на соответствие требованиям к оформлению (ГОСТ, ЕСКД, локальные акты университета, методические указания, разработанные кафедрой).</w:t>
      </w:r>
    </w:p>
    <w:p w14:paraId="0D4EC10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При проведении защиты ВКР допускается использование мультимедийных средств (для презентации графического материала и разработок дипломного проекта). В этом случае графический материал представляется в формате А4, наличие подписей руководителя (консультантов), рецензента и заведующего кафедрой также является обязательным.</w:t>
      </w:r>
    </w:p>
    <w:p w14:paraId="002C4F4A" w14:textId="77777777" w:rsidR="00EF0B7D" w:rsidRPr="00EF0B7D" w:rsidRDefault="00EF0B7D" w:rsidP="00DE5132">
      <w:pPr>
        <w:spacing w:after="0" w:line="240" w:lineRule="auto"/>
        <w:ind w:left="-284" w:right="-144" w:firstLine="709"/>
        <w:jc w:val="both"/>
        <w:rPr>
          <w:rFonts w:ascii="Times New Roman" w:eastAsia="Calibri" w:hAnsi="Times New Roman" w:cs="Times New Roman"/>
          <w:b/>
          <w:sz w:val="24"/>
          <w:szCs w:val="24"/>
          <w:lang w:eastAsia="en-US"/>
        </w:rPr>
      </w:pPr>
      <w:r w:rsidRPr="00EF0B7D">
        <w:rPr>
          <w:rFonts w:ascii="Times New Roman" w:eastAsia="Calibri" w:hAnsi="Times New Roman" w:cs="Times New Roman"/>
          <w:b/>
          <w:sz w:val="24"/>
          <w:szCs w:val="24"/>
          <w:lang w:eastAsia="en-US"/>
        </w:rPr>
        <w:t>Описание процедуры «Защита дипломного проекта»</w:t>
      </w:r>
    </w:p>
    <w:p w14:paraId="45C9793B"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осуществляется в соответствии с графиком проведения ГИА, утверждаемом за 30 дней до даты проведения первого дня ГИА. </w:t>
      </w:r>
    </w:p>
    <w:p w14:paraId="5D3CB34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начинается с доклада студента по теме ВКР. На доклад отводится не более 10 минут. Студент должен излагать основное содержание ВКР свободно, не читая письменного текста. В процессе 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 </w:t>
      </w:r>
    </w:p>
    <w:p w14:paraId="7CB7C69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 </w:t>
      </w:r>
    </w:p>
    <w:p w14:paraId="314AC0D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1BD3AE5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завершения доклада члены ГЭК задают студенту вопросы, как непосредственно связанные с темой ВКР, так и близко к ней относящиеся. При ответах на вопросы студент имеет право пользоваться своей работой.</w:t>
      </w:r>
    </w:p>
    <w:p w14:paraId="22D379ED"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замечания рецензента, на которые выпускник также должен дать аргументированный ответ. Председатель ГЭК просит присутствующих выступить по существу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 </w:t>
      </w:r>
    </w:p>
    <w:p w14:paraId="25F92F6C"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1EACD13C" w14:textId="4D1A2307" w:rsidR="00DE5132" w:rsidRDefault="00EF0B7D" w:rsidP="00DE5132">
      <w:pPr>
        <w:widowControl w:val="0"/>
        <w:autoSpaceDE w:val="0"/>
        <w:autoSpaceDN w:val="0"/>
        <w:adjustRightInd w:val="0"/>
        <w:spacing w:after="0" w:line="240" w:lineRule="auto"/>
        <w:ind w:left="-284" w:right="-144" w:firstLine="709"/>
        <w:jc w:val="both"/>
        <w:rPr>
          <w:rFonts w:ascii="Times New Roman" w:eastAsia="Times New Roman" w:hAnsi="Times New Roman" w:cs="Times New Roman"/>
          <w:sz w:val="24"/>
          <w:szCs w:val="24"/>
        </w:rPr>
      </w:pPr>
      <w:r w:rsidRPr="00EF0B7D">
        <w:rPr>
          <w:rFonts w:ascii="Times New Roman" w:eastAsia="Times New Roman" w:hAnsi="Times New Roman" w:cs="Times New Roman"/>
          <w:sz w:val="24"/>
          <w:szCs w:val="24"/>
        </w:rPr>
        <w:t xml:space="preserve">Результаты защиты дипломного проекта объявляются председателем ГЭК в день ее проведения. </w:t>
      </w:r>
    </w:p>
    <w:sectPr w:rsidR="00DE5132"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D939" w14:textId="77777777" w:rsidR="009C3EF5" w:rsidRDefault="009C3EF5" w:rsidP="00EE3C25">
      <w:pPr>
        <w:spacing w:after="0" w:line="240" w:lineRule="auto"/>
      </w:pPr>
      <w:r>
        <w:separator/>
      </w:r>
    </w:p>
  </w:endnote>
  <w:endnote w:type="continuationSeparator" w:id="0">
    <w:p w14:paraId="2914071C" w14:textId="77777777" w:rsidR="009C3EF5" w:rsidRDefault="009C3EF5" w:rsidP="00EE3C25">
      <w:pPr>
        <w:spacing w:after="0" w:line="240" w:lineRule="auto"/>
      </w:pPr>
      <w:r>
        <w:continuationSeparator/>
      </w:r>
    </w:p>
  </w:endnote>
  <w:endnote w:type="continuationNotice" w:id="1">
    <w:p w14:paraId="39A92E3F" w14:textId="77777777" w:rsidR="009C3EF5" w:rsidRDefault="009C3E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Arial Unicode MS"/>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788B" w14:textId="77777777" w:rsidR="009C3EF5" w:rsidRDefault="009C3EF5" w:rsidP="00EE3C25">
      <w:pPr>
        <w:spacing w:after="0" w:line="240" w:lineRule="auto"/>
      </w:pPr>
      <w:r>
        <w:separator/>
      </w:r>
    </w:p>
  </w:footnote>
  <w:footnote w:type="continuationSeparator" w:id="0">
    <w:p w14:paraId="345692B6" w14:textId="77777777" w:rsidR="009C3EF5" w:rsidRDefault="009C3EF5" w:rsidP="00EE3C25">
      <w:pPr>
        <w:spacing w:after="0" w:line="240" w:lineRule="auto"/>
      </w:pPr>
      <w:r>
        <w:continuationSeparator/>
      </w:r>
    </w:p>
  </w:footnote>
  <w:footnote w:type="continuationNotice" w:id="1">
    <w:p w14:paraId="58EB7E2C" w14:textId="77777777" w:rsidR="009C3EF5" w:rsidRDefault="009C3E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183E34"/>
    <w:multiLevelType w:val="hybridMultilevel"/>
    <w:tmpl w:val="E5B4DE2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1D321DD"/>
    <w:multiLevelType w:val="hybridMultilevel"/>
    <w:tmpl w:val="9C7013DE"/>
    <w:lvl w:ilvl="0" w:tplc="37D430A4">
      <w:start w:val="1"/>
      <w:numFmt w:val="decimal"/>
      <w:lvlText w:val="%1."/>
      <w:lvlJc w:val="left"/>
      <w:pPr>
        <w:tabs>
          <w:tab w:val="num" w:pos="3840"/>
        </w:tabs>
        <w:ind w:left="3840" w:hanging="360"/>
      </w:pPr>
      <w:rPr>
        <w:rFonts w:hint="default"/>
      </w:r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8066A"/>
    <w:multiLevelType w:val="hybridMultilevel"/>
    <w:tmpl w:val="69288DF2"/>
    <w:lvl w:ilvl="0" w:tplc="01628A7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15:restartNumberingAfterBreak="0">
    <w:nsid w:val="0A3E2A10"/>
    <w:multiLevelType w:val="hybridMultilevel"/>
    <w:tmpl w:val="A5B4603A"/>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7C6D96"/>
    <w:multiLevelType w:val="hybridMultilevel"/>
    <w:tmpl w:val="7A92D1FA"/>
    <w:lvl w:ilvl="0" w:tplc="CF0A53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0698D"/>
    <w:multiLevelType w:val="hybridMultilevel"/>
    <w:tmpl w:val="62D60332"/>
    <w:lvl w:ilvl="0" w:tplc="E776543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15:restartNumberingAfterBreak="0">
    <w:nsid w:val="1EDF12C8"/>
    <w:multiLevelType w:val="hybridMultilevel"/>
    <w:tmpl w:val="3EC2EED2"/>
    <w:lvl w:ilvl="0" w:tplc="E9D885F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62E3E"/>
    <w:multiLevelType w:val="hybridMultilevel"/>
    <w:tmpl w:val="585AFA90"/>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6370B3"/>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12D20"/>
    <w:multiLevelType w:val="hybridMultilevel"/>
    <w:tmpl w:val="8314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761DAA"/>
    <w:multiLevelType w:val="hybridMultilevel"/>
    <w:tmpl w:val="30A241BA"/>
    <w:lvl w:ilvl="0" w:tplc="F87C4F78">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6" w15:restartNumberingAfterBreak="0">
    <w:nsid w:val="3CE55C7D"/>
    <w:multiLevelType w:val="hybridMultilevel"/>
    <w:tmpl w:val="BD248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16593"/>
    <w:multiLevelType w:val="hybridMultilevel"/>
    <w:tmpl w:val="E028DE3A"/>
    <w:lvl w:ilvl="0" w:tplc="5BC88CE6">
      <w:start w:val="1"/>
      <w:numFmt w:val="decimal"/>
      <w:lvlText w:val="%1."/>
      <w:lvlJc w:val="left"/>
      <w:pPr>
        <w:ind w:left="1724" w:hanging="360"/>
      </w:pPr>
      <w:rPr>
        <w:rFonts w:hint="default"/>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8"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F42676"/>
    <w:multiLevelType w:val="hybridMultilevel"/>
    <w:tmpl w:val="659472A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9D358D"/>
    <w:multiLevelType w:val="hybridMultilevel"/>
    <w:tmpl w:val="A8D2ECF6"/>
    <w:lvl w:ilvl="0" w:tplc="76A04502">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2" w15:restartNumberingAfterBreak="0">
    <w:nsid w:val="4D021007"/>
    <w:multiLevelType w:val="hybridMultilevel"/>
    <w:tmpl w:val="17800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3513A6"/>
    <w:multiLevelType w:val="hybridMultilevel"/>
    <w:tmpl w:val="B2E47BC8"/>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ED037F3"/>
    <w:multiLevelType w:val="hybridMultilevel"/>
    <w:tmpl w:val="53A41592"/>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385267"/>
    <w:multiLevelType w:val="hybridMultilevel"/>
    <w:tmpl w:val="2D6841A8"/>
    <w:lvl w:ilvl="0" w:tplc="F710BA1A">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 w15:restartNumberingAfterBreak="0">
    <w:nsid w:val="53937987"/>
    <w:multiLevelType w:val="hybridMultilevel"/>
    <w:tmpl w:val="81C24EC2"/>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55085442"/>
    <w:multiLevelType w:val="hybridMultilevel"/>
    <w:tmpl w:val="45F8AE1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C4544D"/>
    <w:multiLevelType w:val="hybridMultilevel"/>
    <w:tmpl w:val="D0C0DD8C"/>
    <w:lvl w:ilvl="0" w:tplc="EF0E79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B701ABF"/>
    <w:multiLevelType w:val="hybridMultilevel"/>
    <w:tmpl w:val="12327190"/>
    <w:lvl w:ilvl="0" w:tplc="73701E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2F263E"/>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E46B28"/>
    <w:multiLevelType w:val="hybridMultilevel"/>
    <w:tmpl w:val="34226B3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CA1323"/>
    <w:multiLevelType w:val="hybridMultilevel"/>
    <w:tmpl w:val="4AD08CA6"/>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DE11C99"/>
    <w:multiLevelType w:val="hybridMultilevel"/>
    <w:tmpl w:val="225E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04089F"/>
    <w:multiLevelType w:val="hybridMultilevel"/>
    <w:tmpl w:val="B6149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027362"/>
    <w:multiLevelType w:val="hybridMultilevel"/>
    <w:tmpl w:val="1A78D1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71828A1"/>
    <w:multiLevelType w:val="hybridMultilevel"/>
    <w:tmpl w:val="7722DAB2"/>
    <w:lvl w:ilvl="0" w:tplc="66C4D49E">
      <w:start w:val="1"/>
      <w:numFmt w:val="decimal"/>
      <w:lvlText w:val="%1."/>
      <w:lvlJc w:val="left"/>
      <w:pPr>
        <w:ind w:left="1364" w:hanging="108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8E6525A"/>
    <w:multiLevelType w:val="hybridMultilevel"/>
    <w:tmpl w:val="EFC873E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15:restartNumberingAfterBreak="0">
    <w:nsid w:val="7E636950"/>
    <w:multiLevelType w:val="hybridMultilevel"/>
    <w:tmpl w:val="05501CD4"/>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36"/>
  </w:num>
  <w:num w:numId="3">
    <w:abstractNumId w:val="18"/>
  </w:num>
  <w:num w:numId="4">
    <w:abstractNumId w:val="28"/>
  </w:num>
  <w:num w:numId="5">
    <w:abstractNumId w:val="10"/>
  </w:num>
  <w:num w:numId="6">
    <w:abstractNumId w:val="20"/>
  </w:num>
  <w:num w:numId="7">
    <w:abstractNumId w:val="35"/>
  </w:num>
  <w:num w:numId="8">
    <w:abstractNumId w:val="34"/>
  </w:num>
  <w:num w:numId="9">
    <w:abstractNumId w:val="7"/>
  </w:num>
  <w:num w:numId="10">
    <w:abstractNumId w:val="31"/>
  </w:num>
  <w:num w:numId="11">
    <w:abstractNumId w:val="39"/>
  </w:num>
  <w:num w:numId="12">
    <w:abstractNumId w:val="13"/>
  </w:num>
  <w:num w:numId="13">
    <w:abstractNumId w:val="8"/>
  </w:num>
  <w:num w:numId="14">
    <w:abstractNumId w:val="15"/>
  </w:num>
  <w:num w:numId="15">
    <w:abstractNumId w:val="4"/>
  </w:num>
  <w:num w:numId="16">
    <w:abstractNumId w:val="25"/>
  </w:num>
  <w:num w:numId="17">
    <w:abstractNumId w:val="41"/>
  </w:num>
  <w:num w:numId="18">
    <w:abstractNumId w:val="30"/>
  </w:num>
  <w:num w:numId="19">
    <w:abstractNumId w:val="24"/>
  </w:num>
  <w:num w:numId="20">
    <w:abstractNumId w:val="19"/>
  </w:num>
  <w:num w:numId="21">
    <w:abstractNumId w:val="33"/>
  </w:num>
  <w:num w:numId="22">
    <w:abstractNumId w:val="2"/>
  </w:num>
  <w:num w:numId="23">
    <w:abstractNumId w:val="5"/>
  </w:num>
  <w:num w:numId="24">
    <w:abstractNumId w:val="6"/>
  </w:num>
  <w:num w:numId="25">
    <w:abstractNumId w:val="21"/>
  </w:num>
  <w:num w:numId="26">
    <w:abstractNumId w:val="29"/>
  </w:num>
  <w:num w:numId="27">
    <w:abstractNumId w:val="27"/>
  </w:num>
  <w:num w:numId="28">
    <w:abstractNumId w:val="38"/>
  </w:num>
  <w:num w:numId="29">
    <w:abstractNumId w:val="22"/>
  </w:num>
  <w:num w:numId="30">
    <w:abstractNumId w:val="26"/>
  </w:num>
  <w:num w:numId="31">
    <w:abstractNumId w:val="43"/>
  </w:num>
  <w:num w:numId="32">
    <w:abstractNumId w:val="37"/>
  </w:num>
  <w:num w:numId="33">
    <w:abstractNumId w:val="44"/>
  </w:num>
  <w:num w:numId="34">
    <w:abstractNumId w:val="1"/>
  </w:num>
  <w:num w:numId="35">
    <w:abstractNumId w:val="32"/>
  </w:num>
  <w:num w:numId="36">
    <w:abstractNumId w:val="23"/>
  </w:num>
  <w:num w:numId="37">
    <w:abstractNumId w:val="14"/>
  </w:num>
  <w:num w:numId="38">
    <w:abstractNumId w:val="42"/>
  </w:num>
  <w:num w:numId="39">
    <w:abstractNumId w:val="17"/>
  </w:num>
  <w:num w:numId="40">
    <w:abstractNumId w:val="11"/>
  </w:num>
  <w:num w:numId="41">
    <w:abstractNumId w:val="16"/>
  </w:num>
  <w:num w:numId="42">
    <w:abstractNumId w:val="12"/>
  </w:num>
  <w:num w:numId="43">
    <w:abstractNumId w:val="9"/>
  </w:num>
  <w:num w:numId="44">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3AE0"/>
    <w:rsid w:val="00036BB0"/>
    <w:rsid w:val="00050AE8"/>
    <w:rsid w:val="00054A44"/>
    <w:rsid w:val="00055E3E"/>
    <w:rsid w:val="0006034C"/>
    <w:rsid w:val="00063553"/>
    <w:rsid w:val="0006691F"/>
    <w:rsid w:val="00066AE2"/>
    <w:rsid w:val="00070E92"/>
    <w:rsid w:val="00080B3B"/>
    <w:rsid w:val="000909AC"/>
    <w:rsid w:val="00091C47"/>
    <w:rsid w:val="0009397A"/>
    <w:rsid w:val="00094DA5"/>
    <w:rsid w:val="00096B6F"/>
    <w:rsid w:val="000A5D2F"/>
    <w:rsid w:val="000A73E2"/>
    <w:rsid w:val="000B1C71"/>
    <w:rsid w:val="000C0257"/>
    <w:rsid w:val="000D2AF6"/>
    <w:rsid w:val="000D3EA2"/>
    <w:rsid w:val="000D525F"/>
    <w:rsid w:val="000D77E3"/>
    <w:rsid w:val="000E25FB"/>
    <w:rsid w:val="000E6783"/>
    <w:rsid w:val="000E75A1"/>
    <w:rsid w:val="001046F7"/>
    <w:rsid w:val="0010771C"/>
    <w:rsid w:val="00112DB7"/>
    <w:rsid w:val="001204A3"/>
    <w:rsid w:val="00120DD0"/>
    <w:rsid w:val="00121F8B"/>
    <w:rsid w:val="001304E6"/>
    <w:rsid w:val="00131AA7"/>
    <w:rsid w:val="00131C7A"/>
    <w:rsid w:val="0013475A"/>
    <w:rsid w:val="00137773"/>
    <w:rsid w:val="00137893"/>
    <w:rsid w:val="001470E9"/>
    <w:rsid w:val="00150133"/>
    <w:rsid w:val="0015372D"/>
    <w:rsid w:val="00153A69"/>
    <w:rsid w:val="00161F49"/>
    <w:rsid w:val="0016249B"/>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D757B"/>
    <w:rsid w:val="001E037F"/>
    <w:rsid w:val="001E05FD"/>
    <w:rsid w:val="001E23E3"/>
    <w:rsid w:val="001E2846"/>
    <w:rsid w:val="001E5AB1"/>
    <w:rsid w:val="001E7A5D"/>
    <w:rsid w:val="001E7EA4"/>
    <w:rsid w:val="001F1DB9"/>
    <w:rsid w:val="001F48E4"/>
    <w:rsid w:val="00201959"/>
    <w:rsid w:val="00203464"/>
    <w:rsid w:val="00203EAA"/>
    <w:rsid w:val="002066DB"/>
    <w:rsid w:val="002078E6"/>
    <w:rsid w:val="002103AC"/>
    <w:rsid w:val="00215434"/>
    <w:rsid w:val="00216EF0"/>
    <w:rsid w:val="00224284"/>
    <w:rsid w:val="002252A1"/>
    <w:rsid w:val="00227B61"/>
    <w:rsid w:val="00232383"/>
    <w:rsid w:val="0024041C"/>
    <w:rsid w:val="002429A4"/>
    <w:rsid w:val="00245C14"/>
    <w:rsid w:val="002474F3"/>
    <w:rsid w:val="00247500"/>
    <w:rsid w:val="0025701F"/>
    <w:rsid w:val="00257136"/>
    <w:rsid w:val="002578BA"/>
    <w:rsid w:val="0026352D"/>
    <w:rsid w:val="002651B1"/>
    <w:rsid w:val="00272503"/>
    <w:rsid w:val="00274C65"/>
    <w:rsid w:val="0027576C"/>
    <w:rsid w:val="0028257F"/>
    <w:rsid w:val="002833EC"/>
    <w:rsid w:val="00285391"/>
    <w:rsid w:val="002945D8"/>
    <w:rsid w:val="002A75F3"/>
    <w:rsid w:val="002B787F"/>
    <w:rsid w:val="002C2C8C"/>
    <w:rsid w:val="002C35C5"/>
    <w:rsid w:val="002C4178"/>
    <w:rsid w:val="002C5147"/>
    <w:rsid w:val="002D202E"/>
    <w:rsid w:val="002F194C"/>
    <w:rsid w:val="003014E4"/>
    <w:rsid w:val="00306FC3"/>
    <w:rsid w:val="00307025"/>
    <w:rsid w:val="00307EE5"/>
    <w:rsid w:val="003265C2"/>
    <w:rsid w:val="0033761D"/>
    <w:rsid w:val="003411D0"/>
    <w:rsid w:val="0034217B"/>
    <w:rsid w:val="0035020D"/>
    <w:rsid w:val="00355027"/>
    <w:rsid w:val="00361D7F"/>
    <w:rsid w:val="00364718"/>
    <w:rsid w:val="003676EB"/>
    <w:rsid w:val="00370C31"/>
    <w:rsid w:val="00373723"/>
    <w:rsid w:val="00377F0F"/>
    <w:rsid w:val="00382157"/>
    <w:rsid w:val="00386731"/>
    <w:rsid w:val="003874C2"/>
    <w:rsid w:val="00387823"/>
    <w:rsid w:val="003A00D2"/>
    <w:rsid w:val="003A417D"/>
    <w:rsid w:val="003A540D"/>
    <w:rsid w:val="003A5ED2"/>
    <w:rsid w:val="003B00CE"/>
    <w:rsid w:val="003B110B"/>
    <w:rsid w:val="003D247F"/>
    <w:rsid w:val="003F79CB"/>
    <w:rsid w:val="003F7D8A"/>
    <w:rsid w:val="00400BCD"/>
    <w:rsid w:val="004044F0"/>
    <w:rsid w:val="00404752"/>
    <w:rsid w:val="0041010D"/>
    <w:rsid w:val="00411921"/>
    <w:rsid w:val="00415A3E"/>
    <w:rsid w:val="00423226"/>
    <w:rsid w:val="004244A7"/>
    <w:rsid w:val="004343CD"/>
    <w:rsid w:val="00434910"/>
    <w:rsid w:val="00436935"/>
    <w:rsid w:val="00440F2B"/>
    <w:rsid w:val="00445513"/>
    <w:rsid w:val="004535FB"/>
    <w:rsid w:val="0045692D"/>
    <w:rsid w:val="004577F0"/>
    <w:rsid w:val="00473BDF"/>
    <w:rsid w:val="0047463C"/>
    <w:rsid w:val="0047599B"/>
    <w:rsid w:val="004765F4"/>
    <w:rsid w:val="004775DA"/>
    <w:rsid w:val="00481535"/>
    <w:rsid w:val="00487108"/>
    <w:rsid w:val="004A2B5D"/>
    <w:rsid w:val="004B007E"/>
    <w:rsid w:val="004C026B"/>
    <w:rsid w:val="004E0A69"/>
    <w:rsid w:val="004E6732"/>
    <w:rsid w:val="004E7C38"/>
    <w:rsid w:val="004F2D0A"/>
    <w:rsid w:val="004F54A0"/>
    <w:rsid w:val="004F70EA"/>
    <w:rsid w:val="00500486"/>
    <w:rsid w:val="00500AA1"/>
    <w:rsid w:val="00504A96"/>
    <w:rsid w:val="00505AE4"/>
    <w:rsid w:val="00506BE8"/>
    <w:rsid w:val="00506CE3"/>
    <w:rsid w:val="00506E5D"/>
    <w:rsid w:val="00525B3B"/>
    <w:rsid w:val="0053335C"/>
    <w:rsid w:val="00544B2D"/>
    <w:rsid w:val="00554E82"/>
    <w:rsid w:val="00556FA4"/>
    <w:rsid w:val="00560597"/>
    <w:rsid w:val="00565044"/>
    <w:rsid w:val="00566887"/>
    <w:rsid w:val="00567DFC"/>
    <w:rsid w:val="00580FBA"/>
    <w:rsid w:val="005901A0"/>
    <w:rsid w:val="005923DA"/>
    <w:rsid w:val="00595476"/>
    <w:rsid w:val="00595E13"/>
    <w:rsid w:val="005970E4"/>
    <w:rsid w:val="005A5624"/>
    <w:rsid w:val="005A5D95"/>
    <w:rsid w:val="005B05DC"/>
    <w:rsid w:val="005B2CE6"/>
    <w:rsid w:val="005B2E48"/>
    <w:rsid w:val="005C143D"/>
    <w:rsid w:val="005D0070"/>
    <w:rsid w:val="005D0104"/>
    <w:rsid w:val="005E5516"/>
    <w:rsid w:val="005E6CF1"/>
    <w:rsid w:val="005F17C8"/>
    <w:rsid w:val="005F2A8E"/>
    <w:rsid w:val="005F54D0"/>
    <w:rsid w:val="005F58CA"/>
    <w:rsid w:val="005F7E62"/>
    <w:rsid w:val="0060281C"/>
    <w:rsid w:val="00605416"/>
    <w:rsid w:val="00632314"/>
    <w:rsid w:val="00634F7D"/>
    <w:rsid w:val="006378AD"/>
    <w:rsid w:val="00637F31"/>
    <w:rsid w:val="006457FA"/>
    <w:rsid w:val="006459F1"/>
    <w:rsid w:val="006477A5"/>
    <w:rsid w:val="00651407"/>
    <w:rsid w:val="0065176B"/>
    <w:rsid w:val="00651D03"/>
    <w:rsid w:val="00656EE5"/>
    <w:rsid w:val="00656FA1"/>
    <w:rsid w:val="00660DCB"/>
    <w:rsid w:val="0066249A"/>
    <w:rsid w:val="006651E9"/>
    <w:rsid w:val="00670FAE"/>
    <w:rsid w:val="00676AAB"/>
    <w:rsid w:val="00692C49"/>
    <w:rsid w:val="006946C7"/>
    <w:rsid w:val="00694DF2"/>
    <w:rsid w:val="0069718F"/>
    <w:rsid w:val="006A5A94"/>
    <w:rsid w:val="006B10C2"/>
    <w:rsid w:val="006B1336"/>
    <w:rsid w:val="006B2D36"/>
    <w:rsid w:val="006B4197"/>
    <w:rsid w:val="006B73D5"/>
    <w:rsid w:val="006B7AAC"/>
    <w:rsid w:val="006D0851"/>
    <w:rsid w:val="006D31B0"/>
    <w:rsid w:val="006E6F3A"/>
    <w:rsid w:val="006E7601"/>
    <w:rsid w:val="006F60A2"/>
    <w:rsid w:val="00707255"/>
    <w:rsid w:val="00707A71"/>
    <w:rsid w:val="00707EBC"/>
    <w:rsid w:val="00715F1D"/>
    <w:rsid w:val="00717AE0"/>
    <w:rsid w:val="007340D3"/>
    <w:rsid w:val="00734914"/>
    <w:rsid w:val="007367DC"/>
    <w:rsid w:val="007419C7"/>
    <w:rsid w:val="00742D94"/>
    <w:rsid w:val="00755ADD"/>
    <w:rsid w:val="00760BD1"/>
    <w:rsid w:val="007670E8"/>
    <w:rsid w:val="007727C9"/>
    <w:rsid w:val="00775E60"/>
    <w:rsid w:val="00775F48"/>
    <w:rsid w:val="0078148A"/>
    <w:rsid w:val="00781780"/>
    <w:rsid w:val="00786DE4"/>
    <w:rsid w:val="00796F16"/>
    <w:rsid w:val="007A5DF7"/>
    <w:rsid w:val="007A78EC"/>
    <w:rsid w:val="007A7CAB"/>
    <w:rsid w:val="007B3908"/>
    <w:rsid w:val="007B6D87"/>
    <w:rsid w:val="007C50F6"/>
    <w:rsid w:val="007D006C"/>
    <w:rsid w:val="007D320F"/>
    <w:rsid w:val="007D4730"/>
    <w:rsid w:val="007D68E0"/>
    <w:rsid w:val="007E1A27"/>
    <w:rsid w:val="007F5768"/>
    <w:rsid w:val="007F73DC"/>
    <w:rsid w:val="007F7B6B"/>
    <w:rsid w:val="0080343E"/>
    <w:rsid w:val="00814C05"/>
    <w:rsid w:val="0081717D"/>
    <w:rsid w:val="00826B2F"/>
    <w:rsid w:val="00833E25"/>
    <w:rsid w:val="0083657B"/>
    <w:rsid w:val="00841FE5"/>
    <w:rsid w:val="00847A7D"/>
    <w:rsid w:val="00853EC4"/>
    <w:rsid w:val="00854D07"/>
    <w:rsid w:val="00863198"/>
    <w:rsid w:val="00864D21"/>
    <w:rsid w:val="00867626"/>
    <w:rsid w:val="008679AE"/>
    <w:rsid w:val="0087021E"/>
    <w:rsid w:val="00872ED0"/>
    <w:rsid w:val="00875903"/>
    <w:rsid w:val="00882AA1"/>
    <w:rsid w:val="008846CD"/>
    <w:rsid w:val="008965EB"/>
    <w:rsid w:val="00896FD5"/>
    <w:rsid w:val="00897CA4"/>
    <w:rsid w:val="008A0342"/>
    <w:rsid w:val="008A58D4"/>
    <w:rsid w:val="008B4342"/>
    <w:rsid w:val="008B57D9"/>
    <w:rsid w:val="008B5D40"/>
    <w:rsid w:val="008B758B"/>
    <w:rsid w:val="008B7961"/>
    <w:rsid w:val="008C166F"/>
    <w:rsid w:val="008C1E68"/>
    <w:rsid w:val="008C3823"/>
    <w:rsid w:val="008D27C8"/>
    <w:rsid w:val="008D4F66"/>
    <w:rsid w:val="008D5846"/>
    <w:rsid w:val="008D7CD3"/>
    <w:rsid w:val="008E026D"/>
    <w:rsid w:val="008E61C5"/>
    <w:rsid w:val="008E6CE7"/>
    <w:rsid w:val="008F68CD"/>
    <w:rsid w:val="009005DF"/>
    <w:rsid w:val="009042EE"/>
    <w:rsid w:val="009065A7"/>
    <w:rsid w:val="00914AAB"/>
    <w:rsid w:val="0091749D"/>
    <w:rsid w:val="00922824"/>
    <w:rsid w:val="00922FC8"/>
    <w:rsid w:val="00926925"/>
    <w:rsid w:val="00930E88"/>
    <w:rsid w:val="0093155C"/>
    <w:rsid w:val="00935E87"/>
    <w:rsid w:val="00935ED2"/>
    <w:rsid w:val="009446ED"/>
    <w:rsid w:val="00944DE2"/>
    <w:rsid w:val="00945170"/>
    <w:rsid w:val="00946512"/>
    <w:rsid w:val="0095184D"/>
    <w:rsid w:val="00955B91"/>
    <w:rsid w:val="00956E19"/>
    <w:rsid w:val="00962748"/>
    <w:rsid w:val="00966AF3"/>
    <w:rsid w:val="0097266E"/>
    <w:rsid w:val="00973FEE"/>
    <w:rsid w:val="0097755D"/>
    <w:rsid w:val="00982712"/>
    <w:rsid w:val="00992F35"/>
    <w:rsid w:val="00995B55"/>
    <w:rsid w:val="009A0A87"/>
    <w:rsid w:val="009A3139"/>
    <w:rsid w:val="009B0AE0"/>
    <w:rsid w:val="009B4FAE"/>
    <w:rsid w:val="009C0F82"/>
    <w:rsid w:val="009C3EF5"/>
    <w:rsid w:val="009C6031"/>
    <w:rsid w:val="009D3683"/>
    <w:rsid w:val="009D3F9A"/>
    <w:rsid w:val="009D42A4"/>
    <w:rsid w:val="009E1016"/>
    <w:rsid w:val="009F2E34"/>
    <w:rsid w:val="00A0467E"/>
    <w:rsid w:val="00A16EE7"/>
    <w:rsid w:val="00A20556"/>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029B"/>
    <w:rsid w:val="00AA2DCC"/>
    <w:rsid w:val="00AA4D86"/>
    <w:rsid w:val="00AB2E3C"/>
    <w:rsid w:val="00AB4920"/>
    <w:rsid w:val="00AB580F"/>
    <w:rsid w:val="00AC0595"/>
    <w:rsid w:val="00AC08FE"/>
    <w:rsid w:val="00AD06FE"/>
    <w:rsid w:val="00AD217D"/>
    <w:rsid w:val="00AD25AC"/>
    <w:rsid w:val="00AE0992"/>
    <w:rsid w:val="00AE223F"/>
    <w:rsid w:val="00AE6429"/>
    <w:rsid w:val="00AE6977"/>
    <w:rsid w:val="00AF192D"/>
    <w:rsid w:val="00AF1A69"/>
    <w:rsid w:val="00AF5C2B"/>
    <w:rsid w:val="00B0086E"/>
    <w:rsid w:val="00B03381"/>
    <w:rsid w:val="00B05B24"/>
    <w:rsid w:val="00B069AD"/>
    <w:rsid w:val="00B121E1"/>
    <w:rsid w:val="00B13FBD"/>
    <w:rsid w:val="00B24C1F"/>
    <w:rsid w:val="00B31111"/>
    <w:rsid w:val="00B44727"/>
    <w:rsid w:val="00B65183"/>
    <w:rsid w:val="00B669D5"/>
    <w:rsid w:val="00B67850"/>
    <w:rsid w:val="00B67F1E"/>
    <w:rsid w:val="00B735E8"/>
    <w:rsid w:val="00B76527"/>
    <w:rsid w:val="00B76696"/>
    <w:rsid w:val="00B80942"/>
    <w:rsid w:val="00B910B1"/>
    <w:rsid w:val="00B91957"/>
    <w:rsid w:val="00B967A3"/>
    <w:rsid w:val="00BA124B"/>
    <w:rsid w:val="00BB0ACB"/>
    <w:rsid w:val="00BC0C33"/>
    <w:rsid w:val="00BC3400"/>
    <w:rsid w:val="00BC39C2"/>
    <w:rsid w:val="00BE4AA2"/>
    <w:rsid w:val="00BE767D"/>
    <w:rsid w:val="00BE78CC"/>
    <w:rsid w:val="00BE7E60"/>
    <w:rsid w:val="00BF2027"/>
    <w:rsid w:val="00BF4366"/>
    <w:rsid w:val="00C114D6"/>
    <w:rsid w:val="00C2278A"/>
    <w:rsid w:val="00C300D8"/>
    <w:rsid w:val="00C33D6D"/>
    <w:rsid w:val="00C4415E"/>
    <w:rsid w:val="00C5192B"/>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D0594B"/>
    <w:rsid w:val="00D070B3"/>
    <w:rsid w:val="00D07748"/>
    <w:rsid w:val="00D15C38"/>
    <w:rsid w:val="00D17C8C"/>
    <w:rsid w:val="00D27C37"/>
    <w:rsid w:val="00D27EB0"/>
    <w:rsid w:val="00D435AD"/>
    <w:rsid w:val="00D50002"/>
    <w:rsid w:val="00D53BC3"/>
    <w:rsid w:val="00D54958"/>
    <w:rsid w:val="00D54F2E"/>
    <w:rsid w:val="00D56710"/>
    <w:rsid w:val="00D5711C"/>
    <w:rsid w:val="00D61D30"/>
    <w:rsid w:val="00D625BA"/>
    <w:rsid w:val="00D739D8"/>
    <w:rsid w:val="00D90422"/>
    <w:rsid w:val="00D933E7"/>
    <w:rsid w:val="00D97CAB"/>
    <w:rsid w:val="00DA0454"/>
    <w:rsid w:val="00DA19F6"/>
    <w:rsid w:val="00DB2D63"/>
    <w:rsid w:val="00DB401C"/>
    <w:rsid w:val="00DB4A30"/>
    <w:rsid w:val="00DB7B1A"/>
    <w:rsid w:val="00DC548F"/>
    <w:rsid w:val="00DC664F"/>
    <w:rsid w:val="00DD10AB"/>
    <w:rsid w:val="00DD2480"/>
    <w:rsid w:val="00DE5132"/>
    <w:rsid w:val="00DF0E76"/>
    <w:rsid w:val="00E01E18"/>
    <w:rsid w:val="00E02C26"/>
    <w:rsid w:val="00E05AEE"/>
    <w:rsid w:val="00E111C4"/>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0D40"/>
    <w:rsid w:val="00ED6643"/>
    <w:rsid w:val="00ED7D18"/>
    <w:rsid w:val="00ED7E38"/>
    <w:rsid w:val="00EE3C25"/>
    <w:rsid w:val="00EE567F"/>
    <w:rsid w:val="00EE62E7"/>
    <w:rsid w:val="00EE6895"/>
    <w:rsid w:val="00EE7519"/>
    <w:rsid w:val="00EF0B7D"/>
    <w:rsid w:val="00F009AE"/>
    <w:rsid w:val="00F0216F"/>
    <w:rsid w:val="00F052A9"/>
    <w:rsid w:val="00F15A8B"/>
    <w:rsid w:val="00F22904"/>
    <w:rsid w:val="00F23E72"/>
    <w:rsid w:val="00F33745"/>
    <w:rsid w:val="00F353B1"/>
    <w:rsid w:val="00F3572F"/>
    <w:rsid w:val="00F44B32"/>
    <w:rsid w:val="00F458F2"/>
    <w:rsid w:val="00F460A1"/>
    <w:rsid w:val="00F545A4"/>
    <w:rsid w:val="00F67470"/>
    <w:rsid w:val="00F77390"/>
    <w:rsid w:val="00F82C81"/>
    <w:rsid w:val="00F870B5"/>
    <w:rsid w:val="00F91F0C"/>
    <w:rsid w:val="00FA0964"/>
    <w:rsid w:val="00FA17D5"/>
    <w:rsid w:val="00FA6874"/>
    <w:rsid w:val="00FB5710"/>
    <w:rsid w:val="00FB5F0F"/>
    <w:rsid w:val="00FB6084"/>
    <w:rsid w:val="00FD0F65"/>
    <w:rsid w:val="00FD1F22"/>
    <w:rsid w:val="00FD3406"/>
    <w:rsid w:val="00FD35C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4BEC"/>
  <w15:docId w15:val="{12D16ADA-26FE-43FB-B6CF-F6FACCAE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1A0"/>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table" w:customStyle="1" w:styleId="1">
    <w:name w:val="Сетка таблицы1"/>
    <w:basedOn w:val="a1"/>
    <w:next w:val="aa"/>
    <w:uiPriority w:val="59"/>
    <w:rsid w:val="00EF0B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0835">
      <w:bodyDiv w:val="1"/>
      <w:marLeft w:val="0"/>
      <w:marRight w:val="0"/>
      <w:marTop w:val="0"/>
      <w:marBottom w:val="0"/>
      <w:divBdr>
        <w:top w:val="none" w:sz="0" w:space="0" w:color="auto"/>
        <w:left w:val="none" w:sz="0" w:space="0" w:color="auto"/>
        <w:bottom w:val="none" w:sz="0" w:space="0" w:color="auto"/>
        <w:right w:val="none" w:sz="0" w:space="0" w:color="auto"/>
      </w:divBdr>
    </w:div>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44141609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0271968">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436166783">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7E033-3803-40E5-9149-483E1CE48F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64A460-8534-4A6A-ADEA-12B9849F7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45DEE7-1514-42D8-BE96-0CD0199B00AF}">
  <ds:schemaRefs>
    <ds:schemaRef ds:uri="http://schemas.microsoft.com/sharepoint/v3/contenttype/forms"/>
  </ds:schemaRefs>
</ds:datastoreItem>
</file>

<file path=customXml/itemProps4.xml><?xml version="1.0" encoding="utf-8"?>
<ds:datastoreItem xmlns:ds="http://schemas.openxmlformats.org/officeDocument/2006/customXml" ds:itemID="{DB239469-76C6-4997-96C0-670BA4A64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4960</Words>
  <Characters>28272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Свечников Александр Александрович</cp:lastModifiedBy>
  <cp:revision>11</cp:revision>
  <cp:lastPrinted>2021-02-16T04:52:00Z</cp:lastPrinted>
  <dcterms:created xsi:type="dcterms:W3CDTF">2021-04-24T06:20:00Z</dcterms:created>
  <dcterms:modified xsi:type="dcterms:W3CDTF">2026-04-21T09:32:00Z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